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03" w:rsidRPr="00276345" w:rsidRDefault="00567603" w:rsidP="00567603">
      <w:pPr>
        <w:autoSpaceDE w:val="0"/>
        <w:autoSpaceDN w:val="0"/>
        <w:adjustRightInd w:val="0"/>
        <w:spacing w:after="0" w:line="240" w:lineRule="auto"/>
        <w:jc w:val="center"/>
        <w:rPr>
          <w:rFonts w:ascii="Arial" w:hAnsi="Arial" w:cs="Arial"/>
          <w:color w:val="000000"/>
          <w:sz w:val="23"/>
          <w:szCs w:val="23"/>
          <w:lang w:eastAsia="en-GB"/>
        </w:rPr>
      </w:pPr>
    </w:p>
    <w:p w:rsidR="00567603" w:rsidRPr="00567603" w:rsidRDefault="00567603" w:rsidP="00567603">
      <w:pPr>
        <w:spacing w:after="160" w:line="259" w:lineRule="auto"/>
        <w:rPr>
          <w:rFonts w:asciiTheme="minorHAnsi" w:eastAsiaTheme="minorHAnsi" w:hAnsiTheme="minorHAnsi" w:cstheme="minorBidi"/>
        </w:rPr>
      </w:pPr>
      <w:r w:rsidRPr="00567603">
        <w:rPr>
          <w:rFonts w:asciiTheme="minorHAnsi" w:eastAsiaTheme="minorHAnsi" w:hAnsiTheme="minorHAnsi" w:cstheme="minorBidi"/>
        </w:rPr>
        <w:t>ASYE NAME</w:t>
      </w:r>
      <w:proofErr w:type="gramStart"/>
      <w:r w:rsidRPr="00567603">
        <w:rPr>
          <w:rFonts w:asciiTheme="minorHAnsi" w:eastAsiaTheme="minorHAnsi" w:hAnsiTheme="minorHAnsi" w:cstheme="minorBidi"/>
        </w:rPr>
        <w:t>:_</w:t>
      </w:r>
      <w:proofErr w:type="gramEnd"/>
      <w:r w:rsidRPr="00567603">
        <w:rPr>
          <w:rFonts w:asciiTheme="minorHAnsi" w:eastAsiaTheme="minorHAnsi" w:hAnsiTheme="minorHAnsi" w:cstheme="minorBidi"/>
        </w:rPr>
        <w:t>_______________________________________ DATE COMPLETED________________</w:t>
      </w:r>
    </w:p>
    <w:p w:rsidR="00567603" w:rsidRPr="00567603" w:rsidRDefault="00567603" w:rsidP="00567603">
      <w:pPr>
        <w:spacing w:after="160" w:line="259" w:lineRule="auto"/>
        <w:rPr>
          <w:rFonts w:asciiTheme="minorHAnsi" w:eastAsiaTheme="minorHAnsi" w:hAnsiTheme="minorHAnsi" w:cstheme="minorBidi"/>
        </w:rPr>
      </w:pPr>
    </w:p>
    <w:p w:rsidR="00567603" w:rsidRPr="00567603" w:rsidRDefault="00567603" w:rsidP="00567603">
      <w:pPr>
        <w:spacing w:after="160" w:line="259" w:lineRule="auto"/>
        <w:jc w:val="center"/>
        <w:rPr>
          <w:rFonts w:asciiTheme="minorHAnsi" w:eastAsiaTheme="minorHAnsi" w:hAnsiTheme="minorHAnsi" w:cstheme="minorBidi"/>
          <w:b/>
        </w:rPr>
      </w:pPr>
      <w:r>
        <w:rPr>
          <w:rFonts w:asciiTheme="minorHAnsi" w:eastAsiaTheme="minorHAnsi" w:hAnsiTheme="minorHAnsi" w:cstheme="minorBidi"/>
          <w:b/>
        </w:rPr>
        <w:t>SELF ASSESSMENT</w:t>
      </w:r>
      <w:r w:rsidRPr="00567603">
        <w:rPr>
          <w:rFonts w:asciiTheme="minorHAnsi" w:eastAsiaTheme="minorHAnsi" w:hAnsiTheme="minorHAnsi" w:cstheme="minorBidi"/>
          <w:b/>
        </w:rPr>
        <w:t xml:space="preserve"> AGINST THE KNOWLEDGE AND SKILLS STATEMENT FOR CHILD AND FAMILY SOCIAL WORK</w:t>
      </w:r>
      <w:r>
        <w:rPr>
          <w:rFonts w:asciiTheme="minorHAnsi" w:eastAsiaTheme="minorHAnsi" w:hAnsiTheme="minorHAnsi" w:cstheme="minorBidi"/>
          <w:b/>
        </w:rPr>
        <w:t xml:space="preserve"> AT COMMENCEMENT OF ASYE YEAR</w:t>
      </w:r>
    </w:p>
    <w:p w:rsidR="00567603" w:rsidRPr="00567603" w:rsidRDefault="00567603" w:rsidP="00567603">
      <w:pPr>
        <w:spacing w:after="160" w:line="259" w:lineRule="auto"/>
        <w:rPr>
          <w:rFonts w:asciiTheme="minorHAnsi" w:eastAsiaTheme="minorHAnsi" w:hAnsiTheme="minorHAnsi" w:cstheme="minorBidi"/>
          <w:i/>
        </w:rPr>
      </w:pPr>
      <w:r w:rsidRPr="00567603">
        <w:rPr>
          <w:rFonts w:asciiTheme="minorHAnsi" w:eastAsiaTheme="minorHAnsi" w:hAnsiTheme="minorHAnsi" w:cstheme="minorBidi"/>
          <w:i/>
        </w:rPr>
        <w:t xml:space="preserve">This </w:t>
      </w:r>
      <w:r>
        <w:rPr>
          <w:rFonts w:asciiTheme="minorHAnsi" w:eastAsiaTheme="minorHAnsi" w:hAnsiTheme="minorHAnsi" w:cstheme="minorBidi"/>
          <w:i/>
        </w:rPr>
        <w:t xml:space="preserve">self-assessment form part of the judgements made to inform the initial professional development plan and how the ASYE will show progress over the next 12 months. This self-assessment is to be completed prior to the Assessment and Support Meeting with the line manager and ASYE Assessor. </w:t>
      </w:r>
      <w:r w:rsidRPr="00567603">
        <w:rPr>
          <w:rFonts w:asciiTheme="minorHAnsi" w:eastAsiaTheme="minorHAnsi" w:hAnsiTheme="minorHAnsi" w:cstheme="minorBidi"/>
          <w:i/>
        </w:rPr>
        <w:t xml:space="preserve">Evidence should be shown from a wide range of sources and </w:t>
      </w:r>
      <w:r>
        <w:rPr>
          <w:rFonts w:asciiTheme="minorHAnsi" w:eastAsiaTheme="minorHAnsi" w:hAnsiTheme="minorHAnsi" w:cstheme="minorBidi"/>
          <w:i/>
        </w:rPr>
        <w:t>relate to previous experience and qualifying training</w:t>
      </w:r>
      <w:r w:rsidRPr="00567603">
        <w:rPr>
          <w:rFonts w:asciiTheme="minorHAnsi" w:eastAsiaTheme="minorHAnsi" w:hAnsiTheme="minorHAnsi" w:cstheme="minorBidi"/>
          <w:i/>
        </w:rPr>
        <w:t xml:space="preserve">. This </w:t>
      </w:r>
      <w:r>
        <w:rPr>
          <w:rFonts w:asciiTheme="minorHAnsi" w:eastAsiaTheme="minorHAnsi" w:hAnsiTheme="minorHAnsi" w:cstheme="minorBidi"/>
          <w:i/>
        </w:rPr>
        <w:t xml:space="preserve">self-assessment </w:t>
      </w:r>
      <w:r w:rsidRPr="00567603">
        <w:rPr>
          <w:rFonts w:asciiTheme="minorHAnsi" w:eastAsiaTheme="minorHAnsi" w:hAnsiTheme="minorHAnsi" w:cstheme="minorBidi"/>
          <w:i/>
        </w:rPr>
        <w:t xml:space="preserve">should support the </w:t>
      </w:r>
      <w:r>
        <w:rPr>
          <w:rFonts w:asciiTheme="minorHAnsi" w:eastAsiaTheme="minorHAnsi" w:hAnsiTheme="minorHAnsi" w:cstheme="minorBidi"/>
          <w:i/>
        </w:rPr>
        <w:t xml:space="preserve">judgements at the 3 month review and </w:t>
      </w:r>
      <w:r w:rsidRPr="00567603">
        <w:rPr>
          <w:rFonts w:asciiTheme="minorHAnsi" w:eastAsiaTheme="minorHAnsi" w:hAnsiTheme="minorHAnsi" w:cstheme="minorBidi"/>
          <w:i/>
        </w:rPr>
        <w:t>Final Assessment Report</w:t>
      </w:r>
      <w:r>
        <w:rPr>
          <w:rFonts w:asciiTheme="minorHAnsi" w:eastAsiaTheme="minorHAnsi" w:hAnsiTheme="minorHAnsi" w:cstheme="minorBidi"/>
          <w:i/>
        </w:rPr>
        <w:t xml:space="preserve"> decision.</w:t>
      </w:r>
    </w:p>
    <w:tbl>
      <w:tblPr>
        <w:tblStyle w:val="LightGrid-Accent5"/>
        <w:tblW w:w="0" w:type="auto"/>
        <w:tblLook w:val="01E0" w:firstRow="1" w:lastRow="1" w:firstColumn="1" w:lastColumn="1" w:noHBand="0" w:noVBand="0"/>
      </w:tblPr>
      <w:tblGrid>
        <w:gridCol w:w="8999"/>
        <w:gridCol w:w="7"/>
      </w:tblGrid>
      <w:tr w:rsidR="00567603" w:rsidRPr="00567603" w:rsidTr="00153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Borders>
              <w:bottom w:val="single" w:sz="8" w:space="0" w:color="4472C4" w:themeColor="accent5"/>
            </w:tcBorders>
            <w:hideMark/>
          </w:tcPr>
          <w:p w:rsidR="00567603" w:rsidRPr="00567603" w:rsidRDefault="00567603" w:rsidP="00567603">
            <w:pPr>
              <w:numPr>
                <w:ilvl w:val="0"/>
                <w:numId w:val="1"/>
              </w:numPr>
              <w:autoSpaceDE w:val="0"/>
              <w:autoSpaceDN w:val="0"/>
              <w:adjustRightInd w:val="0"/>
              <w:spacing w:after="0" w:line="240" w:lineRule="auto"/>
              <w:contextualSpacing/>
              <w:rPr>
                <w:rFonts w:ascii="Arial" w:eastAsiaTheme="minorHAnsi" w:hAnsi="Arial" w:cs="Arial"/>
              </w:rPr>
            </w:pPr>
            <w:r w:rsidRPr="00567603">
              <w:rPr>
                <w:rFonts w:ascii="Arial" w:eastAsiaTheme="minorHAnsi" w:hAnsi="Arial" w:cs="Arial"/>
              </w:rPr>
              <w:t>Relationships and effective direct work</w:t>
            </w:r>
          </w:p>
          <w:p w:rsidR="00567603" w:rsidRPr="00567603" w:rsidRDefault="00567603" w:rsidP="00567603">
            <w:pPr>
              <w:autoSpaceDE w:val="0"/>
              <w:autoSpaceDN w:val="0"/>
              <w:adjustRightInd w:val="0"/>
              <w:spacing w:after="160" w:line="259" w:lineRule="auto"/>
              <w:rPr>
                <w:rFonts w:ascii="Arial" w:eastAsiaTheme="minorHAnsi" w:hAnsi="Arial" w:cs="Arial"/>
              </w:rPr>
            </w:pP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w:t>
            </w:r>
          </w:p>
          <w:p w:rsidR="00567603" w:rsidRPr="00567603" w:rsidRDefault="00567603" w:rsidP="00567603">
            <w:pPr>
              <w:autoSpaceDE w:val="0"/>
              <w:autoSpaceDN w:val="0"/>
              <w:adjustRightInd w:val="0"/>
              <w:spacing w:after="160" w:line="259" w:lineRule="auto"/>
              <w:rPr>
                <w:rFonts w:asciiTheme="minorHAnsi" w:eastAsiaTheme="minorHAnsi" w:hAnsiTheme="minorHAnsi" w:cs="Arial"/>
              </w:rPr>
            </w:pPr>
            <w:r w:rsidRPr="00567603">
              <w:rPr>
                <w:rFonts w:ascii="Arial" w:eastAsiaTheme="minorHAnsi" w:hAnsi="Arial" w:cs="Arial"/>
                <w:i/>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tc>
      </w:tr>
      <w:tr w:rsidR="00567603" w:rsidRPr="00567603" w:rsidTr="006C771B">
        <w:trPr>
          <w:gridAfter w:val="1"/>
          <w:cnfStyle w:val="000000100000" w:firstRow="0" w:lastRow="0" w:firstColumn="0" w:lastColumn="0" w:oddVBand="0" w:evenVBand="0" w:oddHBand="1" w:evenHBand="0" w:firstRowFirstColumn="0" w:firstRowLastColumn="0" w:lastRowFirstColumn="0" w:lastRowLastColumn="0"/>
          <w:wAfter w:w="7" w:type="dxa"/>
          <w:trHeight w:val="408"/>
        </w:trPr>
        <w:tc>
          <w:tcPr>
            <w:cnfStyle w:val="001000000000" w:firstRow="0" w:lastRow="0" w:firstColumn="1" w:lastColumn="0" w:oddVBand="0" w:evenVBand="0" w:oddHBand="0" w:evenHBand="0" w:firstRowFirstColumn="0" w:firstRowLastColumn="0" w:lastRowFirstColumn="0" w:lastRowLastColumn="0"/>
            <w:tcW w:w="8999" w:type="dxa"/>
            <w:tcBorders>
              <w:bottom w:val="double" w:sz="6" w:space="0" w:color="4472C4" w:themeColor="accent5"/>
            </w:tcBorders>
            <w:shd w:val="clear" w:color="auto" w:fill="FFFFFF" w:themeFill="background1"/>
          </w:tcPr>
          <w:p w:rsidR="00567603" w:rsidRDefault="00567603" w:rsidP="00567603">
            <w:pPr>
              <w:spacing w:after="160" w:line="259" w:lineRule="auto"/>
              <w:rPr>
                <w:rFonts w:ascii="Arial" w:eastAsiaTheme="minorHAnsi" w:hAnsi="Arial" w:cs="Arial"/>
              </w:rPr>
            </w:pPr>
            <w:r>
              <w:rPr>
                <w:rFonts w:ascii="Arial" w:eastAsiaTheme="minorHAnsi" w:hAnsi="Arial" w:cs="Arial"/>
              </w:rPr>
              <w:t>Provide exam</w:t>
            </w:r>
            <w:r w:rsidR="006C771B">
              <w:rPr>
                <w:rFonts w:ascii="Arial" w:eastAsiaTheme="minorHAnsi" w:hAnsi="Arial" w:cs="Arial"/>
              </w:rPr>
              <w:t>ples to support your assessment:</w:t>
            </w:r>
          </w:p>
          <w:p w:rsidR="00567603" w:rsidRPr="00567603" w:rsidRDefault="00567603" w:rsidP="00567603">
            <w:pPr>
              <w:spacing w:after="160" w:line="259" w:lineRule="auto"/>
              <w:rPr>
                <w:rFonts w:ascii="Arial" w:eastAsiaTheme="minorHAnsi" w:hAnsi="Arial" w:cs="Arial"/>
              </w:rPr>
            </w:pPr>
          </w:p>
        </w:tc>
      </w:tr>
      <w:tr w:rsidR="00567603" w:rsidRPr="00567603" w:rsidTr="006C771B">
        <w:trPr>
          <w:gridAfter w:val="1"/>
          <w:cnfStyle w:val="010000000000" w:firstRow="0" w:lastRow="1" w:firstColumn="0" w:lastColumn="0" w:oddVBand="0" w:evenVBand="0" w:oddHBand="0" w:evenHBand="0" w:firstRowFirstColumn="0" w:firstRowLastColumn="0" w:lastRowFirstColumn="0" w:lastRowLastColumn="0"/>
          <w:wAfter w:w="7" w:type="dxa"/>
          <w:trHeight w:val="408"/>
        </w:trPr>
        <w:tc>
          <w:tcPr>
            <w:cnfStyle w:val="001000000000" w:firstRow="0" w:lastRow="0" w:firstColumn="1" w:lastColumn="0" w:oddVBand="0" w:evenVBand="0" w:oddHBand="0" w:evenHBand="0" w:firstRowFirstColumn="0" w:firstRowLastColumn="0" w:lastRowFirstColumn="0" w:lastRowLastColumn="0"/>
            <w:tcW w:w="8999" w:type="dxa"/>
            <w:tcBorders>
              <w:bottom w:val="double" w:sz="6" w:space="0" w:color="4472C4" w:themeColor="accent5"/>
            </w:tcBorders>
            <w:shd w:val="clear" w:color="auto" w:fill="FFFFFF" w:themeFill="background1"/>
          </w:tcPr>
          <w:p w:rsidR="00567603" w:rsidRDefault="006C771B" w:rsidP="00567603">
            <w:pPr>
              <w:spacing w:after="160" w:line="259" w:lineRule="auto"/>
              <w:rPr>
                <w:rFonts w:ascii="Arial" w:eastAsiaTheme="minorHAnsi" w:hAnsi="Arial" w:cs="Arial"/>
              </w:rPr>
            </w:pPr>
            <w:r>
              <w:rPr>
                <w:rFonts w:ascii="Arial" w:eastAsiaTheme="minorHAnsi" w:hAnsi="Arial" w:cs="Arial"/>
              </w:rPr>
              <w:t>Areas for development:</w:t>
            </w:r>
          </w:p>
          <w:p w:rsidR="006C771B" w:rsidRDefault="006C771B" w:rsidP="00567603">
            <w:pPr>
              <w:spacing w:after="160" w:line="259" w:lineRule="auto"/>
              <w:rPr>
                <w:rFonts w:ascii="Arial" w:eastAsiaTheme="minorHAnsi" w:hAnsi="Arial" w:cs="Arial"/>
              </w:rPr>
            </w:pPr>
          </w:p>
        </w:tc>
      </w:tr>
    </w:tbl>
    <w:p w:rsidR="00567603" w:rsidRPr="00567603" w:rsidRDefault="00567603" w:rsidP="00567603">
      <w:pPr>
        <w:spacing w:after="160" w:line="259" w:lineRule="auto"/>
        <w:rPr>
          <w:rFonts w:asciiTheme="minorHAnsi" w:eastAsiaTheme="minorHAnsi" w:hAnsiTheme="minorHAnsi" w:cstheme="minorBidi"/>
        </w:rPr>
      </w:pPr>
    </w:p>
    <w:tbl>
      <w:tblPr>
        <w:tblStyle w:val="LightGrid-Accent5"/>
        <w:tblW w:w="9204" w:type="dxa"/>
        <w:tblLayout w:type="fixed"/>
        <w:tblLook w:val="01E0" w:firstRow="1" w:lastRow="1" w:firstColumn="1" w:lastColumn="1" w:noHBand="0" w:noVBand="0"/>
      </w:tblPr>
      <w:tblGrid>
        <w:gridCol w:w="9180"/>
        <w:gridCol w:w="24"/>
      </w:tblGrid>
      <w:tr w:rsidR="00567603" w:rsidRPr="00567603" w:rsidTr="001536C4">
        <w:trPr>
          <w:gridAfter w:val="1"/>
          <w:cnfStyle w:val="100000000000" w:firstRow="1" w:lastRow="0" w:firstColumn="0" w:lastColumn="0" w:oddVBand="0" w:evenVBand="0" w:oddHBand="0"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180" w:type="dxa"/>
            <w:tcBorders>
              <w:bottom w:val="single" w:sz="8" w:space="0" w:color="4472C4" w:themeColor="accent5"/>
            </w:tcBorders>
            <w:hideMark/>
          </w:tcPr>
          <w:p w:rsidR="00567603" w:rsidRPr="00567603" w:rsidRDefault="00567603" w:rsidP="00567603">
            <w:pPr>
              <w:autoSpaceDE w:val="0"/>
              <w:autoSpaceDN w:val="0"/>
              <w:adjustRightInd w:val="0"/>
              <w:spacing w:after="160" w:line="259" w:lineRule="auto"/>
              <w:ind w:left="1276" w:hanging="1276"/>
              <w:rPr>
                <w:rFonts w:ascii="Arial" w:eastAsiaTheme="minorHAnsi" w:hAnsi="Arial" w:cs="Arial"/>
              </w:rPr>
            </w:pPr>
            <w:r w:rsidRPr="00567603">
              <w:rPr>
                <w:rFonts w:ascii="Arial" w:eastAsiaTheme="minorHAnsi" w:hAnsi="Arial" w:cs="Arial"/>
              </w:rPr>
              <w:t>2. Communication</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Act respectfully even when people are angry, hostile and resistant to change. Manage tensions between parents, carers and family members, in ways that show persistence, determination and professional confidence.</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lastRenderedPageBreak/>
              <w:t>Listen to the views, wishes and feelings of children and families and help parents and carers understand the ways in which their children communicate through their behaviour. Help them to understand how they might communicate more effectively with their children.</w:t>
            </w:r>
          </w:p>
          <w:p w:rsidR="00567603" w:rsidRPr="00567603" w:rsidRDefault="00567603" w:rsidP="00567603">
            <w:pPr>
              <w:autoSpaceDE w:val="0"/>
              <w:autoSpaceDN w:val="0"/>
              <w:adjustRightInd w:val="0"/>
              <w:spacing w:after="160" w:line="259" w:lineRule="auto"/>
              <w:rPr>
                <w:rFonts w:asciiTheme="minorHAnsi" w:eastAsiaTheme="minorHAnsi" w:hAnsiTheme="minorHAnsi" w:cs="Arial"/>
                <w:i/>
              </w:rPr>
            </w:pPr>
            <w:r w:rsidRPr="00567603">
              <w:rPr>
                <w:rFonts w:ascii="Arial" w:eastAsiaTheme="minorHAnsi" w:hAnsi="Arial" w:cs="Arial"/>
                <w:i/>
              </w:rPr>
              <w:t>Promote speech, language and communication support, identifying those children and adults who are experiencing difficulties expressing themselves. Produce written case notes and reports, which are well argued, focused, and jargon free. Present a clear</w:t>
            </w:r>
            <w:r w:rsidRPr="00567603">
              <w:rPr>
                <w:rFonts w:asciiTheme="minorHAnsi" w:eastAsiaTheme="minorHAnsi" w:hAnsiTheme="minorHAnsi" w:cstheme="minorBidi"/>
              </w:rPr>
              <w:t xml:space="preserve"> </w:t>
            </w:r>
            <w:r w:rsidRPr="00567603">
              <w:rPr>
                <w:rFonts w:ascii="Arial" w:eastAsiaTheme="minorHAnsi" w:hAnsi="Arial" w:cs="Arial"/>
                <w:i/>
              </w:rPr>
              <w:t>analysis and a sound rationale for actions as well as any conclusions reached, so that all parties are well informed.</w:t>
            </w:r>
          </w:p>
        </w:tc>
      </w:tr>
      <w:tr w:rsidR="00567603" w:rsidRPr="00567603" w:rsidTr="001536C4">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04" w:type="dxa"/>
            <w:gridSpan w:val="2"/>
            <w:hideMark/>
          </w:tcPr>
          <w:p w:rsidR="006C771B" w:rsidRDefault="006C771B" w:rsidP="006C771B">
            <w:pPr>
              <w:spacing w:after="160" w:line="259" w:lineRule="auto"/>
              <w:rPr>
                <w:rFonts w:ascii="Arial" w:eastAsiaTheme="minorHAnsi" w:hAnsi="Arial" w:cs="Arial"/>
              </w:rPr>
            </w:pPr>
            <w:r>
              <w:rPr>
                <w:rFonts w:ascii="Arial" w:eastAsiaTheme="minorHAnsi" w:hAnsi="Arial" w:cs="Arial"/>
              </w:rPr>
              <w:lastRenderedPageBreak/>
              <w:t>Provide examples to support your assessment:</w:t>
            </w: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r>
              <w:rPr>
                <w:rFonts w:ascii="Arial" w:eastAsiaTheme="minorHAnsi" w:hAnsi="Arial" w:cs="Arial"/>
              </w:rPr>
              <w:t>Areas for development:</w:t>
            </w:r>
          </w:p>
          <w:p w:rsidR="00567603" w:rsidRPr="00567603" w:rsidRDefault="00567603" w:rsidP="00567603">
            <w:pPr>
              <w:spacing w:after="160" w:line="259" w:lineRule="auto"/>
              <w:rPr>
                <w:rFonts w:ascii="Arial" w:eastAsiaTheme="minorHAnsi" w:hAnsi="Arial" w:cs="Arial"/>
              </w:rPr>
            </w:pPr>
          </w:p>
        </w:tc>
      </w:tr>
    </w:tbl>
    <w:p w:rsidR="00567603" w:rsidRPr="00567603" w:rsidRDefault="00567603" w:rsidP="00567603">
      <w:pPr>
        <w:spacing w:after="160" w:line="259" w:lineRule="auto"/>
        <w:rPr>
          <w:rFonts w:asciiTheme="minorHAnsi" w:eastAsiaTheme="minorHAnsi" w:hAnsiTheme="minorHAnsi" w:cstheme="minorBidi"/>
        </w:rPr>
      </w:pPr>
    </w:p>
    <w:p w:rsidR="00567603" w:rsidRPr="00567603" w:rsidRDefault="00567603" w:rsidP="00567603">
      <w:pPr>
        <w:spacing w:after="160" w:line="259" w:lineRule="auto"/>
        <w:rPr>
          <w:rFonts w:asciiTheme="minorHAnsi" w:eastAsiaTheme="minorHAnsi" w:hAnsiTheme="minorHAnsi" w:cstheme="minorBidi"/>
        </w:rPr>
      </w:pPr>
    </w:p>
    <w:tbl>
      <w:tblPr>
        <w:tblStyle w:val="LightGrid-Accent5"/>
        <w:tblW w:w="0" w:type="auto"/>
        <w:tblLook w:val="01E0" w:firstRow="1" w:lastRow="1" w:firstColumn="1" w:lastColumn="1" w:noHBand="0" w:noVBand="0"/>
      </w:tblPr>
      <w:tblGrid>
        <w:gridCol w:w="9006"/>
      </w:tblGrid>
      <w:tr w:rsidR="00567603" w:rsidRPr="00567603" w:rsidTr="00153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567603" w:rsidRPr="00567603" w:rsidRDefault="00567603" w:rsidP="00567603">
            <w:pPr>
              <w:autoSpaceDE w:val="0"/>
              <w:autoSpaceDN w:val="0"/>
              <w:adjustRightInd w:val="0"/>
              <w:spacing w:after="160" w:line="259" w:lineRule="auto"/>
              <w:rPr>
                <w:rFonts w:ascii="Arial" w:eastAsiaTheme="minorHAnsi" w:hAnsi="Arial" w:cs="Arial"/>
              </w:rPr>
            </w:pPr>
            <w:r w:rsidRPr="00567603">
              <w:rPr>
                <w:rFonts w:ascii="Arial" w:eastAsiaTheme="minorHAnsi" w:hAnsi="Arial" w:cs="Arial"/>
              </w:rPr>
              <w:t xml:space="preserve">3. Child Development </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 harmed or is at risk of harm.</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w:t>
            </w:r>
          </w:p>
          <w:p w:rsidR="00567603" w:rsidRPr="00567603" w:rsidRDefault="00567603" w:rsidP="00567603">
            <w:pPr>
              <w:autoSpaceDE w:val="0"/>
              <w:autoSpaceDN w:val="0"/>
              <w:adjustRightInd w:val="0"/>
              <w:spacing w:after="160" w:line="259" w:lineRule="auto"/>
              <w:rPr>
                <w:rFonts w:asciiTheme="minorHAnsi" w:eastAsiaTheme="minorHAnsi" w:hAnsiTheme="minorHAnsi" w:cs="Arial"/>
                <w:i/>
              </w:rPr>
            </w:pPr>
            <w:r w:rsidRPr="00567603">
              <w:rPr>
                <w:rFonts w:ascii="Arial" w:eastAsiaTheme="minorHAnsi" w:hAnsi="Arial" w:cs="Arial"/>
                <w:i/>
              </w:rPr>
              <w:t>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tc>
      </w:tr>
      <w:tr w:rsidR="00567603" w:rsidRPr="00567603" w:rsidTr="001536C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6C771B" w:rsidRDefault="006C771B" w:rsidP="006C771B">
            <w:pPr>
              <w:spacing w:after="160" w:line="259" w:lineRule="auto"/>
              <w:rPr>
                <w:rFonts w:ascii="Arial" w:eastAsiaTheme="minorHAnsi" w:hAnsi="Arial" w:cs="Arial"/>
              </w:rPr>
            </w:pPr>
            <w:r>
              <w:rPr>
                <w:rFonts w:ascii="Arial" w:eastAsiaTheme="minorHAnsi" w:hAnsi="Arial" w:cs="Arial"/>
              </w:rPr>
              <w:t>Provide examples to support your assessment:</w:t>
            </w: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r>
              <w:rPr>
                <w:rFonts w:ascii="Arial" w:eastAsiaTheme="minorHAnsi" w:hAnsi="Arial" w:cs="Arial"/>
              </w:rPr>
              <w:t>Areas for development:</w:t>
            </w:r>
          </w:p>
          <w:p w:rsidR="00567603" w:rsidRDefault="00567603" w:rsidP="00567603">
            <w:pPr>
              <w:spacing w:after="160" w:line="259" w:lineRule="auto"/>
              <w:rPr>
                <w:rFonts w:ascii="Arial" w:eastAsiaTheme="minorHAnsi" w:hAnsi="Arial" w:cs="Arial"/>
              </w:rPr>
            </w:pPr>
          </w:p>
          <w:p w:rsidR="006C771B" w:rsidRPr="00567603" w:rsidRDefault="006C771B" w:rsidP="00567603">
            <w:pPr>
              <w:spacing w:after="160" w:line="259" w:lineRule="auto"/>
              <w:rPr>
                <w:rFonts w:ascii="Arial" w:eastAsiaTheme="minorHAnsi" w:hAnsi="Arial" w:cs="Arial"/>
              </w:rPr>
            </w:pPr>
          </w:p>
        </w:tc>
      </w:tr>
      <w:tr w:rsidR="00567603" w:rsidRPr="00567603" w:rsidTr="001536C4">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hideMark/>
          </w:tcPr>
          <w:p w:rsidR="00567603" w:rsidRPr="00567603" w:rsidRDefault="00567603" w:rsidP="00567603">
            <w:pPr>
              <w:spacing w:after="160" w:line="259" w:lineRule="auto"/>
              <w:rPr>
                <w:rFonts w:ascii="Arial" w:eastAsiaTheme="minorHAnsi" w:hAnsi="Arial" w:cs="Arial"/>
              </w:rPr>
            </w:pPr>
          </w:p>
        </w:tc>
      </w:tr>
    </w:tbl>
    <w:p w:rsidR="00567603" w:rsidRPr="00567603" w:rsidRDefault="00567603" w:rsidP="00567603">
      <w:pPr>
        <w:spacing w:after="160" w:line="259" w:lineRule="auto"/>
        <w:rPr>
          <w:rFonts w:ascii="Arial" w:eastAsiaTheme="minorHAnsi" w:hAnsi="Arial" w:cs="Arial"/>
        </w:rPr>
      </w:pPr>
    </w:p>
    <w:tbl>
      <w:tblPr>
        <w:tblStyle w:val="LightGrid-Accent5"/>
        <w:tblW w:w="0" w:type="auto"/>
        <w:tblLook w:val="01E0" w:firstRow="1" w:lastRow="1" w:firstColumn="1" w:lastColumn="1" w:noHBand="0" w:noVBand="0"/>
      </w:tblPr>
      <w:tblGrid>
        <w:gridCol w:w="9006"/>
      </w:tblGrid>
      <w:tr w:rsidR="00567603" w:rsidRPr="00567603" w:rsidTr="001536C4">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567603" w:rsidRPr="00567603" w:rsidRDefault="00567603" w:rsidP="00567603">
            <w:pPr>
              <w:autoSpaceDE w:val="0"/>
              <w:autoSpaceDN w:val="0"/>
              <w:adjustRightInd w:val="0"/>
              <w:spacing w:after="160" w:line="259" w:lineRule="auto"/>
              <w:rPr>
                <w:rFonts w:ascii="Arial" w:eastAsiaTheme="minorHAnsi" w:hAnsi="Arial" w:cs="Arial"/>
              </w:rPr>
            </w:pPr>
            <w:r w:rsidRPr="00567603">
              <w:rPr>
                <w:rFonts w:ascii="Arial" w:eastAsiaTheme="minorHAnsi" w:hAnsi="Arial" w:cs="Arial"/>
              </w:rPr>
              <w:t>4. Adult mental health, substance misuse, domestic abuse, physical ill health and disability</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lastRenderedPageBreak/>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Coordinate emergency and routine services and synthesise multi-disciplinary judgements as part of ongoing social work assessment. Use a range of strategies to help families facing these difficulties.</w:t>
            </w:r>
          </w:p>
          <w:p w:rsidR="00567603" w:rsidRPr="00567603" w:rsidRDefault="00567603" w:rsidP="00567603">
            <w:pPr>
              <w:autoSpaceDE w:val="0"/>
              <w:autoSpaceDN w:val="0"/>
              <w:adjustRightInd w:val="0"/>
              <w:spacing w:after="160" w:line="259" w:lineRule="auto"/>
              <w:rPr>
                <w:rFonts w:asciiTheme="minorHAnsi" w:eastAsiaTheme="minorHAnsi" w:hAnsiTheme="minorHAnsi" w:cs="Arial"/>
                <w:i/>
              </w:rPr>
            </w:pPr>
            <w:r w:rsidRPr="00567603">
              <w:rPr>
                <w:rFonts w:ascii="Arial" w:eastAsiaTheme="minorHAnsi" w:hAnsi="Arial" w:cs="Arial"/>
                <w:i/>
              </w:rPr>
              <w:t>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tc>
      </w:tr>
      <w:tr w:rsidR="00567603" w:rsidRPr="00567603" w:rsidTr="001536C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6C771B" w:rsidRDefault="006C771B" w:rsidP="006C771B">
            <w:pPr>
              <w:spacing w:after="160" w:line="259" w:lineRule="auto"/>
              <w:rPr>
                <w:rFonts w:ascii="Arial" w:eastAsiaTheme="minorHAnsi" w:hAnsi="Arial" w:cs="Arial"/>
              </w:rPr>
            </w:pPr>
            <w:r>
              <w:rPr>
                <w:rFonts w:ascii="Arial" w:eastAsiaTheme="minorHAnsi" w:hAnsi="Arial" w:cs="Arial"/>
              </w:rPr>
              <w:lastRenderedPageBreak/>
              <w:t>Provide examples to support your assessment:</w:t>
            </w: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r>
              <w:rPr>
                <w:rFonts w:ascii="Arial" w:eastAsiaTheme="minorHAnsi" w:hAnsi="Arial" w:cs="Arial"/>
              </w:rPr>
              <w:t>Areas for development:</w:t>
            </w:r>
          </w:p>
          <w:p w:rsidR="00567603" w:rsidRDefault="00567603" w:rsidP="00567603">
            <w:pPr>
              <w:spacing w:after="160" w:line="259" w:lineRule="auto"/>
              <w:rPr>
                <w:rFonts w:ascii="Arial" w:eastAsiaTheme="minorHAnsi" w:hAnsi="Arial" w:cs="Arial"/>
              </w:rPr>
            </w:pPr>
          </w:p>
          <w:p w:rsidR="006C771B" w:rsidRPr="00567603" w:rsidRDefault="006C771B" w:rsidP="00567603">
            <w:pPr>
              <w:spacing w:after="160" w:line="259" w:lineRule="auto"/>
              <w:rPr>
                <w:rFonts w:ascii="Arial" w:eastAsiaTheme="minorHAnsi" w:hAnsi="Arial" w:cs="Arial"/>
              </w:rPr>
            </w:pPr>
          </w:p>
        </w:tc>
      </w:tr>
      <w:tr w:rsidR="00567603" w:rsidRPr="00567603" w:rsidTr="001536C4">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hideMark/>
          </w:tcPr>
          <w:p w:rsidR="00567603" w:rsidRPr="00567603" w:rsidRDefault="00567603" w:rsidP="00567603">
            <w:pPr>
              <w:spacing w:after="160" w:line="259" w:lineRule="auto"/>
              <w:rPr>
                <w:rFonts w:ascii="Arial" w:eastAsiaTheme="minorHAnsi" w:hAnsi="Arial" w:cs="Arial"/>
              </w:rPr>
            </w:pPr>
          </w:p>
        </w:tc>
      </w:tr>
    </w:tbl>
    <w:p w:rsidR="00567603" w:rsidRPr="00567603" w:rsidRDefault="00567603" w:rsidP="00567603">
      <w:pPr>
        <w:spacing w:after="160" w:line="259" w:lineRule="auto"/>
        <w:rPr>
          <w:rFonts w:ascii="Arial" w:eastAsiaTheme="minorHAnsi" w:hAnsi="Arial" w:cs="Arial"/>
        </w:rPr>
      </w:pPr>
    </w:p>
    <w:tbl>
      <w:tblPr>
        <w:tblStyle w:val="LightGrid-Accent5"/>
        <w:tblW w:w="0" w:type="auto"/>
        <w:tblLook w:val="01E0" w:firstRow="1" w:lastRow="1" w:firstColumn="1" w:lastColumn="1" w:noHBand="0" w:noVBand="0"/>
      </w:tblPr>
      <w:tblGrid>
        <w:gridCol w:w="9006"/>
      </w:tblGrid>
      <w:tr w:rsidR="00567603" w:rsidRPr="00567603" w:rsidTr="00153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567603" w:rsidRPr="00567603" w:rsidRDefault="00567603" w:rsidP="00567603">
            <w:pPr>
              <w:autoSpaceDE w:val="0"/>
              <w:autoSpaceDN w:val="0"/>
              <w:adjustRightInd w:val="0"/>
              <w:spacing w:after="160" w:line="259" w:lineRule="auto"/>
              <w:rPr>
                <w:rFonts w:ascii="Arial" w:eastAsiaTheme="minorHAnsi" w:hAnsi="Arial" w:cs="Arial"/>
              </w:rPr>
            </w:pPr>
            <w:r w:rsidRPr="00567603">
              <w:rPr>
                <w:rFonts w:ascii="Arial" w:eastAsiaTheme="minorHAnsi" w:hAnsi="Arial" w:cs="Arial"/>
              </w:rPr>
              <w:t>5. Abuse and neglect of children</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Consider the possibility of child sexual exploitation, grooming (on and offline), female genital mutilation and enforced marriage and the range of adult behaviours which pose a risk to children, recognising too the potential for children to be perpetrators of abuse.</w:t>
            </w:r>
          </w:p>
          <w:p w:rsidR="00567603" w:rsidRPr="00567603" w:rsidRDefault="00567603" w:rsidP="00567603">
            <w:pPr>
              <w:autoSpaceDE w:val="0"/>
              <w:autoSpaceDN w:val="0"/>
              <w:adjustRightInd w:val="0"/>
              <w:spacing w:after="160" w:line="259" w:lineRule="auto"/>
              <w:rPr>
                <w:rFonts w:asciiTheme="minorHAnsi" w:eastAsiaTheme="minorHAnsi" w:hAnsiTheme="minorHAnsi" w:cs="Arial"/>
                <w:i/>
              </w:rPr>
            </w:pPr>
            <w:r w:rsidRPr="00567603">
              <w:rPr>
                <w:rFonts w:ascii="Arial" w:eastAsiaTheme="minorHAnsi" w:hAnsi="Arial" w:cs="Arial"/>
                <w:i/>
              </w:rPr>
              <w:t>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tc>
      </w:tr>
      <w:tr w:rsidR="00567603" w:rsidRPr="00567603" w:rsidTr="001536C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6C771B" w:rsidRDefault="006C771B" w:rsidP="006C771B">
            <w:pPr>
              <w:spacing w:after="160" w:line="259" w:lineRule="auto"/>
              <w:rPr>
                <w:rFonts w:ascii="Arial" w:eastAsiaTheme="minorHAnsi" w:hAnsi="Arial" w:cs="Arial"/>
              </w:rPr>
            </w:pPr>
            <w:r>
              <w:rPr>
                <w:rFonts w:ascii="Arial" w:eastAsiaTheme="minorHAnsi" w:hAnsi="Arial" w:cs="Arial"/>
              </w:rPr>
              <w:t>Provide examples to support your assessment:</w:t>
            </w: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r>
              <w:rPr>
                <w:rFonts w:ascii="Arial" w:eastAsiaTheme="minorHAnsi" w:hAnsi="Arial" w:cs="Arial"/>
              </w:rPr>
              <w:t>Areas for development:</w:t>
            </w:r>
          </w:p>
          <w:p w:rsidR="00567603" w:rsidRDefault="00567603" w:rsidP="00567603">
            <w:pPr>
              <w:spacing w:after="160" w:line="259" w:lineRule="auto"/>
              <w:rPr>
                <w:rFonts w:ascii="Arial" w:eastAsiaTheme="minorHAnsi" w:hAnsi="Arial" w:cs="Arial"/>
              </w:rPr>
            </w:pPr>
          </w:p>
          <w:p w:rsidR="006C771B" w:rsidRPr="00567603" w:rsidRDefault="006C771B" w:rsidP="00567603">
            <w:pPr>
              <w:spacing w:after="160" w:line="259" w:lineRule="auto"/>
              <w:rPr>
                <w:rFonts w:ascii="Arial" w:eastAsiaTheme="minorHAnsi" w:hAnsi="Arial" w:cs="Arial"/>
              </w:rPr>
            </w:pPr>
          </w:p>
        </w:tc>
      </w:tr>
      <w:tr w:rsidR="00567603" w:rsidRPr="00567603" w:rsidTr="001536C4">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hideMark/>
          </w:tcPr>
          <w:p w:rsidR="00567603" w:rsidRPr="00567603" w:rsidRDefault="00567603" w:rsidP="00567603">
            <w:pPr>
              <w:spacing w:after="160" w:line="259" w:lineRule="auto"/>
              <w:rPr>
                <w:rFonts w:ascii="Arial" w:eastAsiaTheme="minorHAnsi" w:hAnsi="Arial" w:cs="Arial"/>
              </w:rPr>
            </w:pPr>
          </w:p>
        </w:tc>
      </w:tr>
    </w:tbl>
    <w:p w:rsidR="00567603" w:rsidRPr="00567603" w:rsidRDefault="00567603" w:rsidP="00567603">
      <w:pPr>
        <w:spacing w:after="160" w:line="259" w:lineRule="auto"/>
        <w:rPr>
          <w:rFonts w:ascii="Arial" w:eastAsiaTheme="minorHAnsi" w:hAnsi="Arial" w:cs="Arial"/>
        </w:rPr>
      </w:pPr>
    </w:p>
    <w:p w:rsidR="00567603" w:rsidRPr="00567603" w:rsidRDefault="00567603" w:rsidP="00567603">
      <w:pPr>
        <w:spacing w:after="160" w:line="259" w:lineRule="auto"/>
        <w:rPr>
          <w:rFonts w:ascii="Arial" w:eastAsiaTheme="minorHAnsi" w:hAnsi="Arial" w:cs="Arial"/>
        </w:rPr>
      </w:pPr>
    </w:p>
    <w:tbl>
      <w:tblPr>
        <w:tblStyle w:val="LightGrid-Accent5"/>
        <w:tblW w:w="0" w:type="auto"/>
        <w:tblLook w:val="01E0" w:firstRow="1" w:lastRow="1" w:firstColumn="1" w:lastColumn="1" w:noHBand="0" w:noVBand="0"/>
      </w:tblPr>
      <w:tblGrid>
        <w:gridCol w:w="9006"/>
      </w:tblGrid>
      <w:tr w:rsidR="00567603" w:rsidRPr="00567603" w:rsidTr="00153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567603" w:rsidRPr="00567603" w:rsidRDefault="00567603" w:rsidP="00567603">
            <w:pPr>
              <w:autoSpaceDE w:val="0"/>
              <w:autoSpaceDN w:val="0"/>
              <w:adjustRightInd w:val="0"/>
              <w:spacing w:after="160" w:line="259" w:lineRule="auto"/>
              <w:ind w:left="1276" w:hanging="1276"/>
              <w:rPr>
                <w:rFonts w:ascii="Arial" w:eastAsiaTheme="minorHAnsi" w:hAnsi="Arial" w:cs="Arial"/>
              </w:rPr>
            </w:pPr>
            <w:r w:rsidRPr="00567603">
              <w:rPr>
                <w:rFonts w:ascii="Arial" w:eastAsiaTheme="minorHAnsi" w:hAnsi="Arial" w:cs="Arial"/>
              </w:rPr>
              <w:t>6. Child and family assessment</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Use child observation skills, genograms, encompass, chronologies and other evidence based tools ensuring active child and family participation in the process. Incorporate the contributions that other professional disciplines make to social work assessments.</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w:t>
            </w:r>
          </w:p>
          <w:p w:rsidR="00567603" w:rsidRPr="00567603" w:rsidRDefault="00567603" w:rsidP="00567603">
            <w:pPr>
              <w:autoSpaceDE w:val="0"/>
              <w:autoSpaceDN w:val="0"/>
              <w:adjustRightInd w:val="0"/>
              <w:spacing w:after="160" w:line="259" w:lineRule="auto"/>
              <w:rPr>
                <w:rFonts w:asciiTheme="minorHAnsi" w:eastAsiaTheme="minorHAnsi" w:hAnsiTheme="minorHAnsi" w:cs="Arial"/>
                <w:i/>
              </w:rPr>
            </w:pPr>
            <w:r w:rsidRPr="00567603">
              <w:rPr>
                <w:rFonts w:ascii="Arial" w:eastAsiaTheme="minorHAnsi" w:hAnsi="Arial" w:cs="Arial"/>
                <w:i/>
              </w:rPr>
              <w:t>Recognise and address behaviour that may indicate resistance to change, ambivalent or selective cooperation with services, and recognise when there is a need for immediate action, and what other steps can be taken to protect children.</w:t>
            </w:r>
          </w:p>
        </w:tc>
      </w:tr>
      <w:tr w:rsidR="00567603" w:rsidRPr="00567603" w:rsidTr="001536C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6C771B" w:rsidRDefault="006C771B" w:rsidP="006C771B">
            <w:pPr>
              <w:spacing w:after="160" w:line="259" w:lineRule="auto"/>
              <w:rPr>
                <w:rFonts w:ascii="Arial" w:eastAsiaTheme="minorHAnsi" w:hAnsi="Arial" w:cs="Arial"/>
              </w:rPr>
            </w:pPr>
            <w:r>
              <w:rPr>
                <w:rFonts w:ascii="Arial" w:eastAsiaTheme="minorHAnsi" w:hAnsi="Arial" w:cs="Arial"/>
              </w:rPr>
              <w:t>Provide examples to support your assessment:</w:t>
            </w: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r>
              <w:rPr>
                <w:rFonts w:ascii="Arial" w:eastAsiaTheme="minorHAnsi" w:hAnsi="Arial" w:cs="Arial"/>
              </w:rPr>
              <w:t>Areas for development:</w:t>
            </w:r>
          </w:p>
          <w:p w:rsidR="00567603" w:rsidRDefault="00567603" w:rsidP="00567603">
            <w:pPr>
              <w:spacing w:after="160" w:line="259" w:lineRule="auto"/>
              <w:rPr>
                <w:rFonts w:ascii="Arial" w:eastAsiaTheme="minorHAnsi" w:hAnsi="Arial" w:cs="Arial"/>
              </w:rPr>
            </w:pPr>
          </w:p>
          <w:p w:rsidR="006C771B" w:rsidRPr="00567603" w:rsidRDefault="006C771B" w:rsidP="00567603">
            <w:pPr>
              <w:spacing w:after="160" w:line="259" w:lineRule="auto"/>
              <w:rPr>
                <w:rFonts w:ascii="Arial" w:eastAsiaTheme="minorHAnsi" w:hAnsi="Arial" w:cs="Arial"/>
              </w:rPr>
            </w:pPr>
          </w:p>
        </w:tc>
      </w:tr>
      <w:tr w:rsidR="00567603" w:rsidRPr="00567603" w:rsidTr="001536C4">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hideMark/>
          </w:tcPr>
          <w:p w:rsidR="00567603" w:rsidRPr="00567603" w:rsidRDefault="00567603" w:rsidP="00567603">
            <w:pPr>
              <w:spacing w:after="160" w:line="259" w:lineRule="auto"/>
              <w:rPr>
                <w:rFonts w:ascii="Arial" w:eastAsiaTheme="minorHAnsi" w:hAnsi="Arial" w:cs="Arial"/>
              </w:rPr>
            </w:pPr>
          </w:p>
        </w:tc>
      </w:tr>
    </w:tbl>
    <w:p w:rsidR="00567603" w:rsidRPr="00567603" w:rsidRDefault="00567603" w:rsidP="00567603">
      <w:pPr>
        <w:spacing w:after="160" w:line="259" w:lineRule="auto"/>
        <w:rPr>
          <w:rFonts w:ascii="Arial" w:eastAsiaTheme="minorHAnsi" w:hAnsi="Arial" w:cs="Arial"/>
        </w:rPr>
      </w:pPr>
    </w:p>
    <w:tbl>
      <w:tblPr>
        <w:tblStyle w:val="LightGrid-Accent5"/>
        <w:tblW w:w="0" w:type="auto"/>
        <w:tblLook w:val="01E0" w:firstRow="1" w:lastRow="1" w:firstColumn="1" w:lastColumn="1" w:noHBand="0" w:noVBand="0"/>
      </w:tblPr>
      <w:tblGrid>
        <w:gridCol w:w="9006"/>
      </w:tblGrid>
      <w:tr w:rsidR="00567603" w:rsidRPr="00567603" w:rsidTr="00153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hideMark/>
          </w:tcPr>
          <w:p w:rsidR="00567603" w:rsidRPr="00567603" w:rsidRDefault="00567603" w:rsidP="00567603">
            <w:pPr>
              <w:autoSpaceDE w:val="0"/>
              <w:autoSpaceDN w:val="0"/>
              <w:adjustRightInd w:val="0"/>
              <w:spacing w:after="160" w:line="259" w:lineRule="auto"/>
              <w:ind w:left="1276" w:hanging="1276"/>
              <w:rPr>
                <w:rFonts w:ascii="Arial" w:eastAsiaTheme="minorHAnsi" w:hAnsi="Arial" w:cs="Arial"/>
              </w:rPr>
            </w:pPr>
            <w:r w:rsidRPr="00567603">
              <w:rPr>
                <w:rFonts w:ascii="Arial" w:eastAsiaTheme="minorHAnsi" w:hAnsi="Arial" w:cs="Arial"/>
              </w:rPr>
              <w:t>7. Analysis, decision-making, planning and review</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w:t>
            </w:r>
          </w:p>
          <w:p w:rsidR="00567603" w:rsidRPr="00567603" w:rsidRDefault="00567603" w:rsidP="00567603">
            <w:pPr>
              <w:autoSpaceDE w:val="0"/>
              <w:autoSpaceDN w:val="0"/>
              <w:adjustRightInd w:val="0"/>
              <w:spacing w:after="160" w:line="259" w:lineRule="auto"/>
              <w:rPr>
                <w:rFonts w:asciiTheme="minorHAnsi" w:eastAsiaTheme="minorHAnsi" w:hAnsiTheme="minorHAnsi" w:cs="Arial"/>
              </w:rPr>
            </w:pPr>
            <w:r w:rsidRPr="00567603">
              <w:rPr>
                <w:rFonts w:ascii="Arial" w:eastAsiaTheme="minorHAnsi" w:hAnsi="Arial" w:cs="Arial"/>
                <w:i/>
              </w:rPr>
              <w:t>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tc>
      </w:tr>
      <w:tr w:rsidR="00567603" w:rsidRPr="00567603" w:rsidTr="001536C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val="restart"/>
            <w:shd w:val="clear" w:color="auto" w:fill="FFFFFF" w:themeFill="background1"/>
          </w:tcPr>
          <w:p w:rsidR="006C771B" w:rsidRDefault="006C771B" w:rsidP="006C771B">
            <w:pPr>
              <w:spacing w:after="160" w:line="259" w:lineRule="auto"/>
              <w:rPr>
                <w:rFonts w:ascii="Arial" w:eastAsiaTheme="minorHAnsi" w:hAnsi="Arial" w:cs="Arial"/>
              </w:rPr>
            </w:pPr>
            <w:r>
              <w:rPr>
                <w:rFonts w:ascii="Arial" w:eastAsiaTheme="minorHAnsi" w:hAnsi="Arial" w:cs="Arial"/>
              </w:rPr>
              <w:t>Provide examples to support your assessment:</w:t>
            </w: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r>
              <w:rPr>
                <w:rFonts w:ascii="Arial" w:eastAsiaTheme="minorHAnsi" w:hAnsi="Arial" w:cs="Arial"/>
              </w:rPr>
              <w:t>Areas for development:</w:t>
            </w:r>
          </w:p>
          <w:p w:rsidR="006C771B" w:rsidRDefault="006C771B" w:rsidP="006C771B">
            <w:pPr>
              <w:spacing w:after="160" w:line="259" w:lineRule="auto"/>
              <w:rPr>
                <w:rFonts w:ascii="Arial" w:eastAsiaTheme="minorHAnsi" w:hAnsi="Arial" w:cs="Arial"/>
              </w:rPr>
            </w:pPr>
          </w:p>
          <w:p w:rsidR="00567603" w:rsidRPr="00567603" w:rsidRDefault="00567603" w:rsidP="00567603">
            <w:pPr>
              <w:spacing w:after="160" w:line="259" w:lineRule="auto"/>
              <w:rPr>
                <w:rFonts w:ascii="Arial" w:eastAsiaTheme="minorHAnsi" w:hAnsi="Arial" w:cs="Arial"/>
              </w:rPr>
            </w:pPr>
          </w:p>
        </w:tc>
      </w:tr>
      <w:tr w:rsidR="00567603" w:rsidRPr="00567603" w:rsidTr="001536C4">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shd w:val="clear" w:color="auto" w:fill="FFFFFF" w:themeFill="background1"/>
            <w:hideMark/>
          </w:tcPr>
          <w:p w:rsidR="00567603" w:rsidRPr="00567603" w:rsidRDefault="00567603" w:rsidP="00567603">
            <w:pPr>
              <w:spacing w:after="160" w:line="259" w:lineRule="auto"/>
              <w:rPr>
                <w:rFonts w:ascii="Arial" w:eastAsiaTheme="minorHAnsi" w:hAnsi="Arial" w:cs="Arial"/>
              </w:rPr>
            </w:pPr>
          </w:p>
        </w:tc>
      </w:tr>
    </w:tbl>
    <w:p w:rsidR="00567603" w:rsidRPr="00567603" w:rsidRDefault="00567603" w:rsidP="00567603">
      <w:pPr>
        <w:spacing w:after="160" w:line="259" w:lineRule="auto"/>
        <w:rPr>
          <w:rFonts w:ascii="Arial" w:eastAsiaTheme="minorHAnsi" w:hAnsi="Arial" w:cs="Arial"/>
        </w:rPr>
      </w:pPr>
    </w:p>
    <w:tbl>
      <w:tblPr>
        <w:tblStyle w:val="LightGrid-Accent5"/>
        <w:tblW w:w="0" w:type="auto"/>
        <w:tblLook w:val="01E0" w:firstRow="1" w:lastRow="1" w:firstColumn="1" w:lastColumn="1" w:noHBand="0" w:noVBand="0"/>
      </w:tblPr>
      <w:tblGrid>
        <w:gridCol w:w="9006"/>
      </w:tblGrid>
      <w:tr w:rsidR="00567603" w:rsidRPr="00567603" w:rsidTr="00153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567603" w:rsidRPr="00567603" w:rsidRDefault="00567603" w:rsidP="00567603">
            <w:pPr>
              <w:autoSpaceDE w:val="0"/>
              <w:autoSpaceDN w:val="0"/>
              <w:adjustRightInd w:val="0"/>
              <w:spacing w:after="160" w:line="259" w:lineRule="auto"/>
              <w:ind w:left="1276" w:hanging="1276"/>
              <w:rPr>
                <w:rFonts w:ascii="Arial" w:eastAsiaTheme="minorHAnsi" w:hAnsi="Arial" w:cs="Arial"/>
              </w:rPr>
            </w:pPr>
            <w:r w:rsidRPr="00567603">
              <w:rPr>
                <w:rFonts w:ascii="Arial" w:eastAsiaTheme="minorHAnsi" w:hAnsi="Arial" w:cs="Arial"/>
              </w:rPr>
              <w:t>8. The law and the family and youth justice systems</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w:t>
            </w:r>
          </w:p>
          <w:p w:rsidR="00567603" w:rsidRPr="00567603" w:rsidRDefault="00567603" w:rsidP="00567603">
            <w:pPr>
              <w:autoSpaceDE w:val="0"/>
              <w:autoSpaceDN w:val="0"/>
              <w:adjustRightInd w:val="0"/>
              <w:spacing w:after="160" w:line="259" w:lineRule="auto"/>
              <w:rPr>
                <w:rFonts w:asciiTheme="minorHAnsi" w:eastAsiaTheme="minorHAnsi" w:hAnsiTheme="minorHAnsi" w:cs="Arial"/>
                <w:i/>
              </w:rPr>
            </w:pPr>
            <w:r w:rsidRPr="00567603">
              <w:rPr>
                <w:rFonts w:ascii="Arial" w:eastAsiaTheme="minorHAnsi" w:hAnsi="Arial" w:cs="Arial"/>
                <w:i/>
              </w:rPr>
              <w:t>Use the law, regulatory and statutory guidance to inform practice decisions. Take into account the complex relationship between professional ethics, the application of the law and the impact of social policy on both.</w:t>
            </w:r>
          </w:p>
        </w:tc>
      </w:tr>
      <w:tr w:rsidR="00567603" w:rsidRPr="00567603" w:rsidTr="001536C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6C771B" w:rsidRDefault="006C771B" w:rsidP="006C771B">
            <w:pPr>
              <w:spacing w:after="160" w:line="259" w:lineRule="auto"/>
              <w:rPr>
                <w:rFonts w:ascii="Arial" w:eastAsiaTheme="minorHAnsi" w:hAnsi="Arial" w:cs="Arial"/>
              </w:rPr>
            </w:pPr>
            <w:r>
              <w:rPr>
                <w:rFonts w:ascii="Arial" w:eastAsiaTheme="minorHAnsi" w:hAnsi="Arial" w:cs="Arial"/>
              </w:rPr>
              <w:t>Provide examples to support your assessment:</w:t>
            </w: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r>
              <w:rPr>
                <w:rFonts w:ascii="Arial" w:eastAsiaTheme="minorHAnsi" w:hAnsi="Arial" w:cs="Arial"/>
              </w:rPr>
              <w:t>Areas for development:</w:t>
            </w:r>
          </w:p>
          <w:p w:rsidR="006C771B" w:rsidRDefault="006C771B" w:rsidP="006C771B">
            <w:pPr>
              <w:spacing w:after="160" w:line="259" w:lineRule="auto"/>
              <w:rPr>
                <w:rFonts w:ascii="Arial" w:eastAsiaTheme="minorHAnsi" w:hAnsi="Arial" w:cs="Arial"/>
              </w:rPr>
            </w:pPr>
          </w:p>
          <w:p w:rsidR="00567603" w:rsidRPr="00567603" w:rsidRDefault="00567603" w:rsidP="00567603">
            <w:pPr>
              <w:spacing w:after="160" w:line="259" w:lineRule="auto"/>
              <w:rPr>
                <w:rFonts w:ascii="Arial" w:eastAsiaTheme="minorHAnsi" w:hAnsi="Arial" w:cs="Arial"/>
              </w:rPr>
            </w:pPr>
          </w:p>
        </w:tc>
      </w:tr>
      <w:tr w:rsidR="00567603" w:rsidRPr="00567603" w:rsidTr="001536C4">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hideMark/>
          </w:tcPr>
          <w:p w:rsidR="00567603" w:rsidRPr="00567603" w:rsidRDefault="00567603" w:rsidP="00567603">
            <w:pPr>
              <w:spacing w:after="160" w:line="259" w:lineRule="auto"/>
              <w:rPr>
                <w:rFonts w:ascii="Arial" w:eastAsiaTheme="minorHAnsi" w:hAnsi="Arial" w:cs="Arial"/>
              </w:rPr>
            </w:pPr>
          </w:p>
        </w:tc>
      </w:tr>
    </w:tbl>
    <w:p w:rsidR="00567603" w:rsidRPr="00567603" w:rsidRDefault="00567603" w:rsidP="00567603">
      <w:pPr>
        <w:spacing w:after="160" w:line="259" w:lineRule="auto"/>
        <w:rPr>
          <w:rFonts w:ascii="Arial" w:eastAsiaTheme="minorHAnsi" w:hAnsi="Arial" w:cs="Arial"/>
        </w:rPr>
      </w:pPr>
    </w:p>
    <w:tbl>
      <w:tblPr>
        <w:tblStyle w:val="LightGrid-Accent5"/>
        <w:tblW w:w="0" w:type="auto"/>
        <w:tblLook w:val="01E0" w:firstRow="1" w:lastRow="1" w:firstColumn="1" w:lastColumn="1" w:noHBand="0" w:noVBand="0"/>
      </w:tblPr>
      <w:tblGrid>
        <w:gridCol w:w="9006"/>
      </w:tblGrid>
      <w:tr w:rsidR="00567603" w:rsidRPr="00567603" w:rsidTr="00153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567603" w:rsidRPr="00567603" w:rsidRDefault="00567603" w:rsidP="00567603">
            <w:pPr>
              <w:autoSpaceDE w:val="0"/>
              <w:autoSpaceDN w:val="0"/>
              <w:adjustRightInd w:val="0"/>
              <w:spacing w:after="160" w:line="259" w:lineRule="auto"/>
              <w:ind w:left="1276" w:hanging="1276"/>
              <w:rPr>
                <w:rFonts w:ascii="Arial" w:eastAsiaTheme="minorHAnsi" w:hAnsi="Arial" w:cs="Arial"/>
              </w:rPr>
            </w:pPr>
            <w:r w:rsidRPr="00567603">
              <w:rPr>
                <w:rFonts w:ascii="Arial" w:eastAsiaTheme="minorHAnsi" w:hAnsi="Arial" w:cs="Arial"/>
              </w:rPr>
              <w:t>9. The role of supervision</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lastRenderedPageBreak/>
              <w:t>Reflect on the emotional experience of working relationships with parents, carers and children, and consciously identify where personal triggers are affecting the quality of analysis or help. Identify strategies to build professional resilience and management of self.</w:t>
            </w:r>
          </w:p>
        </w:tc>
      </w:tr>
      <w:tr w:rsidR="00567603" w:rsidRPr="00567603" w:rsidTr="001536C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6C771B" w:rsidRDefault="006C771B" w:rsidP="006C771B">
            <w:pPr>
              <w:spacing w:after="160" w:line="259" w:lineRule="auto"/>
              <w:rPr>
                <w:rFonts w:ascii="Arial" w:eastAsiaTheme="minorHAnsi" w:hAnsi="Arial" w:cs="Arial"/>
              </w:rPr>
            </w:pPr>
            <w:r>
              <w:rPr>
                <w:rFonts w:ascii="Arial" w:eastAsiaTheme="minorHAnsi" w:hAnsi="Arial" w:cs="Arial"/>
              </w:rPr>
              <w:lastRenderedPageBreak/>
              <w:t>Provide examples to support your assessment:</w:t>
            </w: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r>
              <w:rPr>
                <w:rFonts w:ascii="Arial" w:eastAsiaTheme="minorHAnsi" w:hAnsi="Arial" w:cs="Arial"/>
              </w:rPr>
              <w:t>Areas for development:</w:t>
            </w:r>
          </w:p>
          <w:p w:rsidR="006C771B" w:rsidRDefault="006C771B" w:rsidP="006C771B">
            <w:pPr>
              <w:spacing w:after="160" w:line="259" w:lineRule="auto"/>
              <w:rPr>
                <w:rFonts w:ascii="Arial" w:eastAsiaTheme="minorHAnsi" w:hAnsi="Arial" w:cs="Arial"/>
              </w:rPr>
            </w:pPr>
          </w:p>
          <w:p w:rsidR="00567603" w:rsidRPr="00567603" w:rsidRDefault="00567603" w:rsidP="00567603">
            <w:pPr>
              <w:spacing w:after="160" w:line="259" w:lineRule="auto"/>
              <w:rPr>
                <w:rFonts w:ascii="Arial" w:eastAsiaTheme="minorHAnsi" w:hAnsi="Arial" w:cs="Arial"/>
              </w:rPr>
            </w:pPr>
          </w:p>
        </w:tc>
      </w:tr>
      <w:tr w:rsidR="00567603" w:rsidRPr="00567603" w:rsidTr="001536C4">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hideMark/>
          </w:tcPr>
          <w:p w:rsidR="00567603" w:rsidRPr="00567603" w:rsidRDefault="00567603" w:rsidP="00567603">
            <w:pPr>
              <w:spacing w:after="160" w:line="259" w:lineRule="auto"/>
              <w:rPr>
                <w:rFonts w:ascii="Arial" w:eastAsiaTheme="minorHAnsi" w:hAnsi="Arial" w:cs="Arial"/>
              </w:rPr>
            </w:pPr>
          </w:p>
        </w:tc>
      </w:tr>
    </w:tbl>
    <w:p w:rsidR="00567603" w:rsidRPr="00567603" w:rsidRDefault="00567603" w:rsidP="00567603">
      <w:pPr>
        <w:spacing w:after="160" w:line="259" w:lineRule="auto"/>
        <w:rPr>
          <w:rFonts w:asciiTheme="minorHAnsi" w:eastAsiaTheme="minorHAnsi" w:hAnsiTheme="minorHAnsi" w:cstheme="minorBidi"/>
        </w:rPr>
      </w:pPr>
    </w:p>
    <w:tbl>
      <w:tblPr>
        <w:tblStyle w:val="LightGrid-Accent51"/>
        <w:tblW w:w="0" w:type="auto"/>
        <w:tblLook w:val="01E0" w:firstRow="1" w:lastRow="1" w:firstColumn="1" w:lastColumn="1" w:noHBand="0" w:noVBand="0"/>
      </w:tblPr>
      <w:tblGrid>
        <w:gridCol w:w="9006"/>
      </w:tblGrid>
      <w:tr w:rsidR="00567603" w:rsidRPr="00567603" w:rsidTr="00153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567603" w:rsidRPr="00567603" w:rsidRDefault="00567603" w:rsidP="00567603">
            <w:pPr>
              <w:autoSpaceDE w:val="0"/>
              <w:autoSpaceDN w:val="0"/>
              <w:adjustRightInd w:val="0"/>
              <w:spacing w:after="160" w:line="259" w:lineRule="auto"/>
              <w:ind w:left="1276" w:hanging="1276"/>
              <w:rPr>
                <w:rFonts w:ascii="Arial" w:eastAsiaTheme="minorHAnsi" w:hAnsi="Arial" w:cs="Arial"/>
              </w:rPr>
            </w:pPr>
            <w:r w:rsidRPr="00567603">
              <w:rPr>
                <w:rFonts w:ascii="Arial" w:eastAsiaTheme="minorHAnsi" w:hAnsi="Arial" w:cs="Arial"/>
              </w:rPr>
              <w:t>10. Organisational context</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w:t>
            </w:r>
          </w:p>
          <w:p w:rsidR="00567603" w:rsidRPr="00567603" w:rsidRDefault="00567603" w:rsidP="00567603">
            <w:pPr>
              <w:autoSpaceDE w:val="0"/>
              <w:autoSpaceDN w:val="0"/>
              <w:adjustRightInd w:val="0"/>
              <w:spacing w:after="160" w:line="259" w:lineRule="auto"/>
              <w:rPr>
                <w:rFonts w:ascii="Arial" w:eastAsiaTheme="minorHAnsi" w:hAnsi="Arial" w:cs="Arial"/>
                <w:i/>
              </w:rPr>
            </w:pPr>
            <w:r w:rsidRPr="00567603">
              <w:rPr>
                <w:rFonts w:ascii="Arial" w:eastAsiaTheme="minorHAnsi" w:hAnsi="Arial" w:cs="Arial"/>
                <w:i/>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tc>
      </w:tr>
      <w:tr w:rsidR="00567603" w:rsidRPr="00567603" w:rsidTr="001536C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6C771B" w:rsidRDefault="006C771B" w:rsidP="006C771B">
            <w:pPr>
              <w:spacing w:after="160" w:line="259" w:lineRule="auto"/>
              <w:rPr>
                <w:rFonts w:ascii="Arial" w:eastAsiaTheme="minorHAnsi" w:hAnsi="Arial" w:cs="Arial"/>
              </w:rPr>
            </w:pPr>
            <w:r>
              <w:rPr>
                <w:rFonts w:ascii="Arial" w:eastAsiaTheme="minorHAnsi" w:hAnsi="Arial" w:cs="Arial"/>
              </w:rPr>
              <w:t>Provide examples to support your assessment:</w:t>
            </w:r>
          </w:p>
          <w:p w:rsidR="006C771B" w:rsidRDefault="006C771B" w:rsidP="006C771B">
            <w:pPr>
              <w:spacing w:after="160" w:line="259" w:lineRule="auto"/>
              <w:rPr>
                <w:rFonts w:ascii="Arial" w:eastAsiaTheme="minorHAnsi" w:hAnsi="Arial" w:cs="Arial"/>
              </w:rPr>
            </w:pPr>
          </w:p>
          <w:p w:rsidR="006C771B" w:rsidRDefault="006C771B" w:rsidP="006C771B">
            <w:pPr>
              <w:spacing w:after="160" w:line="259" w:lineRule="auto"/>
              <w:rPr>
                <w:rFonts w:ascii="Arial" w:eastAsiaTheme="minorHAnsi" w:hAnsi="Arial" w:cs="Arial"/>
              </w:rPr>
            </w:pPr>
          </w:p>
          <w:p w:rsidR="00567603" w:rsidRPr="00567603" w:rsidRDefault="006C771B" w:rsidP="00567603">
            <w:pPr>
              <w:spacing w:after="160" w:line="259" w:lineRule="auto"/>
              <w:rPr>
                <w:rFonts w:ascii="Arial" w:eastAsiaTheme="minorHAnsi" w:hAnsi="Arial" w:cs="Arial"/>
              </w:rPr>
            </w:pPr>
            <w:r>
              <w:rPr>
                <w:rFonts w:ascii="Arial" w:eastAsiaTheme="minorHAnsi" w:hAnsi="Arial" w:cs="Arial"/>
              </w:rPr>
              <w:t>Areas for development:</w:t>
            </w:r>
            <w:bookmarkStart w:id="0" w:name="_GoBack"/>
            <w:bookmarkEnd w:id="0"/>
          </w:p>
          <w:p w:rsidR="00567603" w:rsidRPr="00567603" w:rsidRDefault="00567603" w:rsidP="00567603">
            <w:pPr>
              <w:spacing w:after="160" w:line="259" w:lineRule="auto"/>
              <w:rPr>
                <w:rFonts w:ascii="Arial" w:eastAsiaTheme="minorHAnsi" w:hAnsi="Arial" w:cs="Arial"/>
              </w:rPr>
            </w:pPr>
          </w:p>
          <w:p w:rsidR="00567603" w:rsidRPr="00567603" w:rsidRDefault="00567603" w:rsidP="00567603">
            <w:pPr>
              <w:spacing w:after="160" w:line="259" w:lineRule="auto"/>
              <w:rPr>
                <w:rFonts w:ascii="Arial" w:eastAsiaTheme="minorHAnsi" w:hAnsi="Arial" w:cs="Arial"/>
              </w:rPr>
            </w:pPr>
          </w:p>
        </w:tc>
      </w:tr>
      <w:tr w:rsidR="00567603" w:rsidRPr="00567603" w:rsidTr="001536C4">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06" w:type="dxa"/>
            <w:vMerge/>
            <w:hideMark/>
          </w:tcPr>
          <w:p w:rsidR="00567603" w:rsidRPr="00567603" w:rsidRDefault="00567603" w:rsidP="00567603">
            <w:pPr>
              <w:spacing w:after="160" w:line="259" w:lineRule="auto"/>
              <w:rPr>
                <w:rFonts w:ascii="Arial" w:eastAsiaTheme="minorHAnsi" w:hAnsi="Arial" w:cs="Arial"/>
              </w:rPr>
            </w:pPr>
          </w:p>
        </w:tc>
      </w:tr>
    </w:tbl>
    <w:p w:rsidR="00567603" w:rsidRDefault="00567603" w:rsidP="00567603"/>
    <w:sectPr w:rsidR="005676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03" w:rsidRDefault="00567603" w:rsidP="00567603">
      <w:pPr>
        <w:spacing w:after="0" w:line="240" w:lineRule="auto"/>
      </w:pPr>
      <w:r>
        <w:separator/>
      </w:r>
    </w:p>
  </w:endnote>
  <w:endnote w:type="continuationSeparator" w:id="0">
    <w:p w:rsidR="00567603" w:rsidRDefault="00567603" w:rsidP="0056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03" w:rsidRDefault="00567603" w:rsidP="00567603">
      <w:pPr>
        <w:spacing w:after="0" w:line="240" w:lineRule="auto"/>
      </w:pPr>
      <w:r>
        <w:separator/>
      </w:r>
    </w:p>
  </w:footnote>
  <w:footnote w:type="continuationSeparator" w:id="0">
    <w:p w:rsidR="00567603" w:rsidRDefault="00567603" w:rsidP="00567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603" w:rsidRDefault="00567603" w:rsidP="00567603">
    <w:pPr>
      <w:pStyle w:val="Header"/>
      <w:jc w:val="center"/>
    </w:pPr>
    <w:r>
      <w:rPr>
        <w:noProof/>
        <w:lang w:eastAsia="en-GB"/>
      </w:rPr>
      <w:drawing>
        <wp:inline distT="0" distB="0" distL="0" distR="0">
          <wp:extent cx="1962150" cy="618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opshire logo.png"/>
                  <pic:cNvPicPr/>
                </pic:nvPicPr>
                <pic:blipFill>
                  <a:blip r:embed="rId1">
                    <a:extLst>
                      <a:ext uri="{28A0092B-C50C-407E-A947-70E740481C1C}">
                        <a14:useLocalDpi xmlns:a14="http://schemas.microsoft.com/office/drawing/2010/main" val="0"/>
                      </a:ext>
                    </a:extLst>
                  </a:blip>
                  <a:stretch>
                    <a:fillRect/>
                  </a:stretch>
                </pic:blipFill>
                <pic:spPr>
                  <a:xfrm>
                    <a:off x="0" y="0"/>
                    <a:ext cx="1977556" cy="623765"/>
                  </a:xfrm>
                  <a:prstGeom prst="rect">
                    <a:avLst/>
                  </a:prstGeom>
                </pic:spPr>
              </pic:pic>
            </a:graphicData>
          </a:graphic>
        </wp:inline>
      </w:drawing>
    </w:r>
  </w:p>
  <w:p w:rsidR="00567603" w:rsidRDefault="0056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E7191"/>
    <w:multiLevelType w:val="hybridMultilevel"/>
    <w:tmpl w:val="8D6E5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3"/>
    <w:rsid w:val="00567603"/>
    <w:rsid w:val="006C771B"/>
    <w:rsid w:val="00CC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E1C8B5-EE93-4EF5-8B3E-00752019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03"/>
  </w:style>
  <w:style w:type="paragraph" w:styleId="Footer">
    <w:name w:val="footer"/>
    <w:basedOn w:val="Normal"/>
    <w:link w:val="FooterChar"/>
    <w:uiPriority w:val="99"/>
    <w:unhideWhenUsed/>
    <w:rsid w:val="00567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03"/>
  </w:style>
  <w:style w:type="table" w:styleId="LightGrid-Accent5">
    <w:name w:val="Light Grid Accent 5"/>
    <w:basedOn w:val="TableNormal"/>
    <w:uiPriority w:val="62"/>
    <w:rsid w:val="00567603"/>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1">
    <w:name w:val="Light Grid - Accent 51"/>
    <w:basedOn w:val="TableNormal"/>
    <w:next w:val="LightGrid-Accent5"/>
    <w:uiPriority w:val="62"/>
    <w:rsid w:val="00567603"/>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Chapman</dc:creator>
  <cp:keywords/>
  <dc:description/>
  <cp:lastModifiedBy>Donna Chapman</cp:lastModifiedBy>
  <cp:revision>1</cp:revision>
  <dcterms:created xsi:type="dcterms:W3CDTF">2015-09-10T14:04:00Z</dcterms:created>
  <dcterms:modified xsi:type="dcterms:W3CDTF">2015-09-10T14:18:00Z</dcterms:modified>
</cp:coreProperties>
</file>