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74A" w:rsidRDefault="003D017C" w:rsidP="00F51474">
      <w:pPr>
        <w:jc w:val="center"/>
        <w:rPr>
          <w:b/>
          <w:sz w:val="28"/>
          <w:szCs w:val="28"/>
          <w:u w:val="single"/>
        </w:rPr>
      </w:pPr>
      <w:sdt>
        <w:sdtPr>
          <w:id w:val="2118100147"/>
          <w:docPartObj>
            <w:docPartGallery w:val="Watermarks"/>
          </w:docPartObj>
        </w:sdtPr>
        <w:sdtEndPr/>
        <w:sdtContent/>
      </w:sdt>
      <w:r w:rsidR="00F51474">
        <w:rPr>
          <w:b/>
          <w:sz w:val="28"/>
          <w:szCs w:val="28"/>
          <w:u w:val="single"/>
        </w:rPr>
        <w:t xml:space="preserve">EHCP Annual Review </w:t>
      </w:r>
      <w:r w:rsidR="00071F3E">
        <w:rPr>
          <w:b/>
          <w:sz w:val="28"/>
          <w:szCs w:val="28"/>
          <w:u w:val="single"/>
        </w:rPr>
        <w:t xml:space="preserve">Meeting </w:t>
      </w:r>
      <w:r w:rsidR="00F51474">
        <w:rPr>
          <w:b/>
          <w:sz w:val="28"/>
          <w:szCs w:val="28"/>
          <w:u w:val="single"/>
        </w:rPr>
        <w:t xml:space="preserve">- </w:t>
      </w:r>
      <w:r w:rsidR="00740ACD">
        <w:rPr>
          <w:b/>
          <w:sz w:val="28"/>
          <w:szCs w:val="28"/>
          <w:u w:val="single"/>
        </w:rPr>
        <w:t>Frequently Asked Questions</w:t>
      </w:r>
    </w:p>
    <w:p w:rsidR="005F74EF" w:rsidRPr="005F74EF" w:rsidRDefault="005F74EF" w:rsidP="009C28E9">
      <w:pPr>
        <w:rPr>
          <w:b/>
          <w:color w:val="2E74B5" w:themeColor="accent1" w:themeShade="BF"/>
          <w:sz w:val="12"/>
          <w:szCs w:val="12"/>
        </w:rPr>
      </w:pPr>
    </w:p>
    <w:p w:rsidR="009C28E9" w:rsidRDefault="009C28E9" w:rsidP="009C28E9">
      <w:pPr>
        <w:rPr>
          <w:b/>
          <w:color w:val="2E74B5" w:themeColor="accent1" w:themeShade="BF"/>
          <w:sz w:val="28"/>
          <w:szCs w:val="28"/>
        </w:rPr>
      </w:pPr>
      <w:r w:rsidRPr="006433F2">
        <w:rPr>
          <w:b/>
          <w:color w:val="2E74B5" w:themeColor="accent1" w:themeShade="BF"/>
          <w:sz w:val="28"/>
          <w:szCs w:val="28"/>
        </w:rPr>
        <w:t>What is an annual review</w:t>
      </w:r>
      <w:r w:rsidR="00322EEE">
        <w:rPr>
          <w:b/>
          <w:color w:val="2E74B5" w:themeColor="accent1" w:themeShade="BF"/>
          <w:sz w:val="28"/>
          <w:szCs w:val="28"/>
        </w:rPr>
        <w:t xml:space="preserve"> meeting</w:t>
      </w:r>
      <w:r w:rsidRPr="006433F2">
        <w:rPr>
          <w:b/>
          <w:color w:val="2E74B5" w:themeColor="accent1" w:themeShade="BF"/>
          <w:sz w:val="28"/>
          <w:szCs w:val="28"/>
        </w:rPr>
        <w:t>?</w:t>
      </w:r>
    </w:p>
    <w:p w:rsidR="00AA6CF9" w:rsidRDefault="00322EEE" w:rsidP="009C28E9">
      <w:pPr>
        <w:rPr>
          <w:rFonts w:ascii="Verdana" w:hAnsi="Verdana"/>
          <w:sz w:val="21"/>
          <w:szCs w:val="21"/>
        </w:rPr>
      </w:pPr>
      <w:r>
        <w:rPr>
          <w:rFonts w:ascii="Verdana" w:hAnsi="Verdana"/>
          <w:sz w:val="21"/>
          <w:szCs w:val="21"/>
        </w:rPr>
        <w:t xml:space="preserve">An annual review </w:t>
      </w:r>
      <w:r w:rsidR="00AA6CF9" w:rsidRPr="00AA6CF9">
        <w:rPr>
          <w:rFonts w:ascii="Verdana" w:hAnsi="Verdana"/>
          <w:sz w:val="21"/>
          <w:szCs w:val="21"/>
        </w:rPr>
        <w:t xml:space="preserve">meeting </w:t>
      </w:r>
      <w:r>
        <w:rPr>
          <w:rFonts w:ascii="Verdana" w:hAnsi="Verdana"/>
          <w:sz w:val="21"/>
          <w:szCs w:val="21"/>
        </w:rPr>
        <w:t>is part of the process of reviewing a</w:t>
      </w:r>
      <w:r w:rsidR="00AA6CF9" w:rsidRPr="00AA6CF9">
        <w:rPr>
          <w:rFonts w:ascii="Verdana" w:hAnsi="Verdana"/>
          <w:sz w:val="21"/>
          <w:szCs w:val="21"/>
        </w:rPr>
        <w:t xml:space="preserve"> child or young person’s progress towards achieving the outcomes specified in their Education, Health and Care Plan. The review </w:t>
      </w:r>
      <w:r>
        <w:rPr>
          <w:rFonts w:ascii="Verdana" w:hAnsi="Verdana"/>
          <w:sz w:val="21"/>
          <w:szCs w:val="21"/>
        </w:rPr>
        <w:t xml:space="preserve">meeting </w:t>
      </w:r>
      <w:r w:rsidR="00AA6CF9" w:rsidRPr="00AA6CF9">
        <w:rPr>
          <w:rFonts w:ascii="Verdana" w:hAnsi="Verdana"/>
          <w:sz w:val="21"/>
          <w:szCs w:val="21"/>
        </w:rPr>
        <w:t>must also consider whether these outcomes and supporting targets remain appropriate.</w:t>
      </w:r>
    </w:p>
    <w:p w:rsidR="009C28E9" w:rsidRPr="00AA6CF9" w:rsidRDefault="00AA6CF9" w:rsidP="009C28E9">
      <w:pPr>
        <w:rPr>
          <w:rFonts w:ascii="Verdana" w:hAnsi="Verdana"/>
          <w:sz w:val="21"/>
          <w:szCs w:val="21"/>
        </w:rPr>
      </w:pPr>
      <w:r>
        <w:rPr>
          <w:b/>
          <w:color w:val="2E74B5" w:themeColor="accent1" w:themeShade="BF"/>
          <w:sz w:val="28"/>
          <w:szCs w:val="28"/>
        </w:rPr>
        <w:t>Wh</w:t>
      </w:r>
      <w:r w:rsidR="009C28E9" w:rsidRPr="006433F2">
        <w:rPr>
          <w:b/>
          <w:color w:val="2E74B5" w:themeColor="accent1" w:themeShade="BF"/>
          <w:sz w:val="28"/>
          <w:szCs w:val="28"/>
        </w:rPr>
        <w:t>at section of the SEND Code of Practice relates to Annual Reviews?</w:t>
      </w:r>
    </w:p>
    <w:p w:rsidR="00AA6CF9" w:rsidRPr="00AA6CF9" w:rsidRDefault="00762DB3" w:rsidP="009C28E9">
      <w:pPr>
        <w:rPr>
          <w:color w:val="2E74B5" w:themeColor="accent1" w:themeShade="BF"/>
          <w:sz w:val="28"/>
          <w:szCs w:val="28"/>
        </w:rPr>
      </w:pPr>
      <w:r>
        <w:rPr>
          <w:rFonts w:ascii="Verdana" w:hAnsi="Verdana"/>
          <w:bCs/>
          <w:sz w:val="21"/>
          <w:szCs w:val="21"/>
        </w:rPr>
        <w:t xml:space="preserve">Please refer to </w:t>
      </w:r>
      <w:r w:rsidR="00AA6CF9" w:rsidRPr="00AA6CF9">
        <w:rPr>
          <w:rFonts w:ascii="Verdana" w:hAnsi="Verdana"/>
          <w:bCs/>
          <w:sz w:val="21"/>
          <w:szCs w:val="21"/>
        </w:rPr>
        <w:t>Chapter 9 of the SEND Code of Practice Sections 9.166 to 9.185 for guidance regarding the annual review process</w:t>
      </w:r>
      <w:r>
        <w:rPr>
          <w:rFonts w:ascii="Verdana" w:hAnsi="Verdana"/>
          <w:bCs/>
          <w:sz w:val="21"/>
          <w:szCs w:val="21"/>
        </w:rPr>
        <w:t>.</w:t>
      </w:r>
    </w:p>
    <w:p w:rsidR="00762DB3" w:rsidRDefault="009C28E9" w:rsidP="009C28E9">
      <w:pPr>
        <w:rPr>
          <w:b/>
          <w:color w:val="2E74B5" w:themeColor="accent1" w:themeShade="BF"/>
          <w:sz w:val="28"/>
          <w:szCs w:val="28"/>
        </w:rPr>
      </w:pPr>
      <w:r w:rsidRPr="006433F2">
        <w:rPr>
          <w:b/>
          <w:color w:val="2E74B5" w:themeColor="accent1" w:themeShade="BF"/>
          <w:sz w:val="28"/>
          <w:szCs w:val="28"/>
        </w:rPr>
        <w:t>When should an annual review</w:t>
      </w:r>
      <w:r w:rsidR="00071F3E">
        <w:rPr>
          <w:b/>
          <w:color w:val="2E74B5" w:themeColor="accent1" w:themeShade="BF"/>
          <w:sz w:val="28"/>
          <w:szCs w:val="28"/>
        </w:rPr>
        <w:t xml:space="preserve"> meeting</w:t>
      </w:r>
      <w:r w:rsidRPr="006433F2">
        <w:rPr>
          <w:b/>
          <w:color w:val="2E74B5" w:themeColor="accent1" w:themeShade="BF"/>
          <w:sz w:val="28"/>
          <w:szCs w:val="28"/>
        </w:rPr>
        <w:t xml:space="preserve"> take place?</w:t>
      </w:r>
    </w:p>
    <w:p w:rsidR="00762DB3" w:rsidRDefault="00762DB3" w:rsidP="00762DB3">
      <w:pPr>
        <w:rPr>
          <w:rFonts w:ascii="Verdana" w:hAnsi="Verdana"/>
          <w:color w:val="000000" w:themeColor="text1"/>
          <w:sz w:val="21"/>
          <w:szCs w:val="21"/>
        </w:rPr>
      </w:pPr>
      <w:r w:rsidRPr="00C0550C">
        <w:rPr>
          <w:rFonts w:ascii="Verdana" w:hAnsi="Verdana"/>
          <w:color w:val="000000" w:themeColor="text1"/>
          <w:sz w:val="21"/>
          <w:szCs w:val="21"/>
        </w:rPr>
        <w:t xml:space="preserve">The review </w:t>
      </w:r>
      <w:r w:rsidR="00071F3E">
        <w:rPr>
          <w:rFonts w:ascii="Verdana" w:hAnsi="Verdana"/>
          <w:color w:val="000000" w:themeColor="text1"/>
          <w:sz w:val="21"/>
          <w:szCs w:val="21"/>
        </w:rPr>
        <w:t xml:space="preserve">meeting </w:t>
      </w:r>
      <w:r w:rsidRPr="00C0550C">
        <w:rPr>
          <w:rFonts w:ascii="Verdana" w:hAnsi="Verdana"/>
          <w:color w:val="000000" w:themeColor="text1"/>
          <w:sz w:val="21"/>
          <w:szCs w:val="21"/>
        </w:rPr>
        <w:t xml:space="preserve">must be held </w:t>
      </w:r>
      <w:r w:rsidRPr="00811454">
        <w:rPr>
          <w:rFonts w:ascii="Verdana" w:hAnsi="Verdana"/>
          <w:b/>
          <w:color w:val="000000" w:themeColor="text1"/>
          <w:sz w:val="21"/>
          <w:szCs w:val="21"/>
        </w:rPr>
        <w:t>within 1</w:t>
      </w:r>
      <w:r w:rsidR="00071F3E">
        <w:rPr>
          <w:rFonts w:ascii="Verdana" w:hAnsi="Verdana"/>
          <w:b/>
          <w:color w:val="000000" w:themeColor="text1"/>
          <w:sz w:val="21"/>
          <w:szCs w:val="21"/>
        </w:rPr>
        <w:t>0</w:t>
      </w:r>
      <w:r w:rsidRPr="00811454">
        <w:rPr>
          <w:rFonts w:ascii="Verdana" w:hAnsi="Verdana"/>
          <w:b/>
          <w:color w:val="000000" w:themeColor="text1"/>
          <w:sz w:val="21"/>
          <w:szCs w:val="21"/>
        </w:rPr>
        <w:t xml:space="preserve"> months </w:t>
      </w:r>
      <w:r w:rsidRPr="00C0550C">
        <w:rPr>
          <w:rFonts w:ascii="Verdana" w:hAnsi="Verdana"/>
          <w:color w:val="000000" w:themeColor="text1"/>
          <w:sz w:val="21"/>
          <w:szCs w:val="21"/>
        </w:rPr>
        <w:t xml:space="preserve">of the date when the original EHCP </w:t>
      </w:r>
      <w:r>
        <w:rPr>
          <w:rFonts w:ascii="Verdana" w:hAnsi="Verdana"/>
          <w:color w:val="000000" w:themeColor="text1"/>
          <w:sz w:val="21"/>
          <w:szCs w:val="21"/>
        </w:rPr>
        <w:t xml:space="preserve">was issued.  </w:t>
      </w:r>
      <w:r w:rsidR="00071F3E">
        <w:rPr>
          <w:rFonts w:ascii="Verdana" w:hAnsi="Verdana"/>
          <w:color w:val="000000" w:themeColor="text1"/>
          <w:sz w:val="21"/>
          <w:szCs w:val="21"/>
        </w:rPr>
        <w:t xml:space="preserve">Subsequent review meetings will be held </w:t>
      </w:r>
      <w:r w:rsidR="00071F3E" w:rsidRPr="007813A1">
        <w:rPr>
          <w:rFonts w:ascii="Verdana" w:hAnsi="Verdana"/>
          <w:b/>
          <w:color w:val="000000" w:themeColor="text1"/>
          <w:sz w:val="21"/>
          <w:szCs w:val="21"/>
        </w:rPr>
        <w:t>within 10 months</w:t>
      </w:r>
      <w:r w:rsidR="00071F3E" w:rsidRPr="00C0550C">
        <w:rPr>
          <w:rFonts w:ascii="Verdana" w:hAnsi="Verdana"/>
          <w:color w:val="000000" w:themeColor="text1"/>
          <w:sz w:val="21"/>
          <w:szCs w:val="21"/>
        </w:rPr>
        <w:t xml:space="preserve"> of </w:t>
      </w:r>
      <w:r w:rsidR="00071F3E">
        <w:rPr>
          <w:rFonts w:ascii="Verdana" w:hAnsi="Verdana"/>
          <w:color w:val="000000" w:themeColor="text1"/>
          <w:sz w:val="21"/>
          <w:szCs w:val="21"/>
        </w:rPr>
        <w:t>the conclusion of the previous annual review process (see flowchart).</w:t>
      </w:r>
    </w:p>
    <w:p w:rsidR="005A2F29" w:rsidRDefault="005A2F29" w:rsidP="005A2F29">
      <w:pPr>
        <w:rPr>
          <w:b/>
          <w:color w:val="2E74B5" w:themeColor="accent1" w:themeShade="BF"/>
          <w:sz w:val="28"/>
          <w:szCs w:val="28"/>
        </w:rPr>
      </w:pPr>
      <w:r w:rsidRPr="006433F2">
        <w:rPr>
          <w:b/>
          <w:color w:val="2E74B5" w:themeColor="accent1" w:themeShade="BF"/>
          <w:sz w:val="28"/>
          <w:szCs w:val="28"/>
        </w:rPr>
        <w:t xml:space="preserve">How can I find out when a pupil’s annual review </w:t>
      </w:r>
      <w:r w:rsidR="00071F3E">
        <w:rPr>
          <w:b/>
          <w:color w:val="2E74B5" w:themeColor="accent1" w:themeShade="BF"/>
          <w:sz w:val="28"/>
          <w:szCs w:val="28"/>
        </w:rPr>
        <w:t xml:space="preserve">meeting </w:t>
      </w:r>
      <w:r w:rsidRPr="006433F2">
        <w:rPr>
          <w:b/>
          <w:color w:val="2E74B5" w:themeColor="accent1" w:themeShade="BF"/>
          <w:sz w:val="28"/>
          <w:szCs w:val="28"/>
        </w:rPr>
        <w:t>is due?</w:t>
      </w:r>
    </w:p>
    <w:p w:rsidR="005A2F29" w:rsidRDefault="005A2F29" w:rsidP="005A2F29">
      <w:pPr>
        <w:rPr>
          <w:rFonts w:ascii="Verdana" w:hAnsi="Verdana"/>
          <w:color w:val="000000" w:themeColor="text1"/>
          <w:sz w:val="21"/>
          <w:szCs w:val="21"/>
        </w:rPr>
      </w:pPr>
      <w:r>
        <w:rPr>
          <w:rFonts w:ascii="Verdana" w:hAnsi="Verdana"/>
          <w:color w:val="000000" w:themeColor="text1"/>
          <w:sz w:val="21"/>
          <w:szCs w:val="21"/>
        </w:rPr>
        <w:t>If you know the date of the last annual review</w:t>
      </w:r>
      <w:r w:rsidR="00071F3E">
        <w:rPr>
          <w:rFonts w:ascii="Verdana" w:hAnsi="Verdana"/>
          <w:color w:val="000000" w:themeColor="text1"/>
          <w:sz w:val="21"/>
          <w:szCs w:val="21"/>
        </w:rPr>
        <w:t xml:space="preserve"> meeting</w:t>
      </w:r>
      <w:r>
        <w:rPr>
          <w:rFonts w:ascii="Verdana" w:hAnsi="Verdana"/>
          <w:color w:val="000000" w:themeColor="text1"/>
          <w:sz w:val="21"/>
          <w:szCs w:val="21"/>
        </w:rPr>
        <w:t xml:space="preserve">, the next one will be due </w:t>
      </w:r>
      <w:r w:rsidR="00071F3E">
        <w:rPr>
          <w:rFonts w:ascii="Verdana" w:hAnsi="Verdana"/>
          <w:color w:val="000000" w:themeColor="text1"/>
          <w:sz w:val="21"/>
          <w:szCs w:val="21"/>
        </w:rPr>
        <w:t xml:space="preserve">approximately 11 months </w:t>
      </w:r>
      <w:r>
        <w:rPr>
          <w:rFonts w:ascii="Verdana" w:hAnsi="Verdana"/>
          <w:color w:val="000000" w:themeColor="text1"/>
          <w:sz w:val="21"/>
          <w:szCs w:val="21"/>
        </w:rPr>
        <w:t xml:space="preserve">from the previous meeting date.  If you are not sure, you can contact Ricki Foxall, SEN Team on 01743 254366 to enquire. </w:t>
      </w:r>
    </w:p>
    <w:p w:rsidR="005A2F29" w:rsidRDefault="005A2F29" w:rsidP="005A2F29">
      <w:pPr>
        <w:rPr>
          <w:b/>
          <w:color w:val="2E74B5" w:themeColor="accent1" w:themeShade="BF"/>
          <w:sz w:val="28"/>
          <w:szCs w:val="28"/>
        </w:rPr>
      </w:pPr>
      <w:r w:rsidRPr="006433F2">
        <w:rPr>
          <w:b/>
          <w:color w:val="2E74B5" w:themeColor="accent1" w:themeShade="BF"/>
          <w:sz w:val="28"/>
          <w:szCs w:val="28"/>
        </w:rPr>
        <w:t xml:space="preserve">Can an annual review </w:t>
      </w:r>
      <w:r w:rsidR="00071F3E">
        <w:rPr>
          <w:b/>
          <w:color w:val="2E74B5" w:themeColor="accent1" w:themeShade="BF"/>
          <w:sz w:val="28"/>
          <w:szCs w:val="28"/>
        </w:rPr>
        <w:t xml:space="preserve">meeting </w:t>
      </w:r>
      <w:r w:rsidRPr="006433F2">
        <w:rPr>
          <w:b/>
          <w:color w:val="2E74B5" w:themeColor="accent1" w:themeShade="BF"/>
          <w:sz w:val="28"/>
          <w:szCs w:val="28"/>
        </w:rPr>
        <w:t>be bought forward or delayed as necessary?</w:t>
      </w:r>
    </w:p>
    <w:p w:rsidR="005A2F29" w:rsidRPr="006433F2" w:rsidRDefault="005A2F29" w:rsidP="005A2F29">
      <w:pPr>
        <w:rPr>
          <w:b/>
          <w:color w:val="2E74B5" w:themeColor="accent1" w:themeShade="BF"/>
          <w:sz w:val="28"/>
          <w:szCs w:val="28"/>
        </w:rPr>
      </w:pPr>
      <w:r>
        <w:rPr>
          <w:rFonts w:ascii="Verdana" w:hAnsi="Verdana"/>
          <w:sz w:val="21"/>
          <w:szCs w:val="21"/>
        </w:rPr>
        <w:t xml:space="preserve">Yes, there are circumstances where it may be appropriate to bring forward </w:t>
      </w:r>
      <w:r w:rsidR="00322EEE">
        <w:rPr>
          <w:rFonts w:ascii="Verdana" w:hAnsi="Verdana"/>
          <w:sz w:val="21"/>
          <w:szCs w:val="21"/>
        </w:rPr>
        <w:t>the review where there has been a change of needs or to meet the</w:t>
      </w:r>
      <w:r w:rsidR="005F74EF">
        <w:rPr>
          <w:rFonts w:ascii="Verdana" w:hAnsi="Verdana"/>
          <w:sz w:val="21"/>
          <w:szCs w:val="21"/>
        </w:rPr>
        <w:t xml:space="preserve"> </w:t>
      </w:r>
      <w:r w:rsidR="00322EEE">
        <w:rPr>
          <w:rFonts w:ascii="Verdana" w:hAnsi="Verdana"/>
          <w:sz w:val="21"/>
          <w:szCs w:val="21"/>
        </w:rPr>
        <w:t>key transition date</w:t>
      </w:r>
      <w:r w:rsidR="00071F3E">
        <w:rPr>
          <w:rFonts w:ascii="Verdana" w:hAnsi="Verdana"/>
          <w:sz w:val="21"/>
          <w:szCs w:val="21"/>
        </w:rPr>
        <w:t>s.  It</w:t>
      </w:r>
      <w:r w:rsidR="005F74EF">
        <w:rPr>
          <w:rFonts w:ascii="Verdana" w:hAnsi="Verdana"/>
          <w:sz w:val="21"/>
          <w:szCs w:val="21"/>
        </w:rPr>
        <w:t xml:space="preserve"> should </w:t>
      </w:r>
      <w:r w:rsidR="00322EEE">
        <w:rPr>
          <w:rFonts w:ascii="Verdana" w:hAnsi="Verdana"/>
          <w:sz w:val="21"/>
          <w:szCs w:val="21"/>
        </w:rPr>
        <w:t xml:space="preserve">only </w:t>
      </w:r>
      <w:r w:rsidR="005F74EF">
        <w:rPr>
          <w:rFonts w:ascii="Verdana" w:hAnsi="Verdana"/>
          <w:sz w:val="21"/>
          <w:szCs w:val="21"/>
        </w:rPr>
        <w:t xml:space="preserve">be </w:t>
      </w:r>
      <w:r w:rsidR="00322EEE">
        <w:rPr>
          <w:rFonts w:ascii="Verdana" w:hAnsi="Verdana"/>
          <w:sz w:val="21"/>
          <w:szCs w:val="21"/>
        </w:rPr>
        <w:t>delayed in exceptional circumstances</w:t>
      </w:r>
      <w:r w:rsidR="00071F3E">
        <w:rPr>
          <w:rFonts w:ascii="Verdana" w:hAnsi="Verdana"/>
          <w:sz w:val="21"/>
          <w:szCs w:val="21"/>
        </w:rPr>
        <w:t xml:space="preserve"> and by prior agreement with the Local Authority</w:t>
      </w:r>
      <w:r w:rsidR="00322EEE">
        <w:rPr>
          <w:rFonts w:ascii="Verdana" w:hAnsi="Verdana"/>
          <w:sz w:val="21"/>
          <w:szCs w:val="21"/>
        </w:rPr>
        <w:t>.</w:t>
      </w:r>
      <w:r>
        <w:rPr>
          <w:rFonts w:ascii="Verdana" w:hAnsi="Verdana"/>
          <w:sz w:val="21"/>
          <w:szCs w:val="21"/>
        </w:rPr>
        <w:t xml:space="preserve"> </w:t>
      </w:r>
    </w:p>
    <w:p w:rsidR="009C28E9" w:rsidRDefault="009C28E9" w:rsidP="009C28E9">
      <w:pPr>
        <w:rPr>
          <w:b/>
          <w:color w:val="2E74B5" w:themeColor="accent1" w:themeShade="BF"/>
          <w:sz w:val="28"/>
          <w:szCs w:val="28"/>
        </w:rPr>
      </w:pPr>
      <w:r w:rsidRPr="006433F2">
        <w:rPr>
          <w:b/>
          <w:color w:val="2E74B5" w:themeColor="accent1" w:themeShade="BF"/>
          <w:sz w:val="28"/>
          <w:szCs w:val="28"/>
        </w:rPr>
        <w:t>Where should an annual review</w:t>
      </w:r>
      <w:r w:rsidR="00071F3E">
        <w:rPr>
          <w:b/>
          <w:color w:val="2E74B5" w:themeColor="accent1" w:themeShade="BF"/>
          <w:sz w:val="28"/>
          <w:szCs w:val="28"/>
        </w:rPr>
        <w:t xml:space="preserve"> meeting</w:t>
      </w:r>
      <w:r w:rsidRPr="006433F2">
        <w:rPr>
          <w:b/>
          <w:color w:val="2E74B5" w:themeColor="accent1" w:themeShade="BF"/>
          <w:sz w:val="28"/>
          <w:szCs w:val="28"/>
        </w:rPr>
        <w:t xml:space="preserve"> take place?</w:t>
      </w:r>
    </w:p>
    <w:p w:rsidR="005A04DA" w:rsidRDefault="005A04DA" w:rsidP="009C28E9">
      <w:pPr>
        <w:rPr>
          <w:rFonts w:ascii="Verdana" w:hAnsi="Verdana"/>
          <w:color w:val="000000" w:themeColor="text1"/>
          <w:sz w:val="21"/>
          <w:szCs w:val="21"/>
        </w:rPr>
      </w:pPr>
      <w:r w:rsidRPr="005A04DA">
        <w:rPr>
          <w:rFonts w:ascii="Verdana" w:hAnsi="Verdana"/>
          <w:color w:val="000000" w:themeColor="text1"/>
          <w:sz w:val="21"/>
          <w:szCs w:val="21"/>
        </w:rPr>
        <w:t>In mos</w:t>
      </w:r>
      <w:r>
        <w:rPr>
          <w:rFonts w:ascii="Verdana" w:hAnsi="Verdana"/>
          <w:color w:val="000000" w:themeColor="text1"/>
          <w:sz w:val="21"/>
          <w:szCs w:val="21"/>
        </w:rPr>
        <w:t>t cases, reviews should</w:t>
      </w:r>
      <w:r w:rsidRPr="005A04DA">
        <w:rPr>
          <w:rFonts w:ascii="Verdana" w:hAnsi="Verdana"/>
          <w:color w:val="000000" w:themeColor="text1"/>
          <w:sz w:val="21"/>
          <w:szCs w:val="21"/>
        </w:rPr>
        <w:t xml:space="preserve"> be hel</w:t>
      </w:r>
      <w:r>
        <w:rPr>
          <w:rFonts w:ascii="Verdana" w:hAnsi="Verdana"/>
          <w:color w:val="000000" w:themeColor="text1"/>
          <w:sz w:val="21"/>
          <w:szCs w:val="21"/>
        </w:rPr>
        <w:t>d at the educational setting</w:t>
      </w:r>
      <w:r w:rsidRPr="005A04DA">
        <w:rPr>
          <w:rFonts w:ascii="Verdana" w:hAnsi="Verdana"/>
          <w:color w:val="000000" w:themeColor="text1"/>
          <w:sz w:val="21"/>
          <w:szCs w:val="21"/>
        </w:rPr>
        <w:t xml:space="preserve"> attended by the child or young person. There may be exceptional circumstances where it will be appropriate for the review meeting to be held by the local authority in a different location, for example where a young person attends programmes of study at more than one institution</w:t>
      </w:r>
      <w:r>
        <w:rPr>
          <w:rFonts w:ascii="Verdana" w:hAnsi="Verdana"/>
          <w:color w:val="000000" w:themeColor="text1"/>
          <w:sz w:val="21"/>
          <w:szCs w:val="21"/>
        </w:rPr>
        <w:t>.</w:t>
      </w:r>
    </w:p>
    <w:p w:rsidR="009C28E9" w:rsidRDefault="009C28E9" w:rsidP="009C28E9">
      <w:pPr>
        <w:rPr>
          <w:b/>
          <w:color w:val="2E74B5" w:themeColor="accent1" w:themeShade="BF"/>
          <w:sz w:val="28"/>
          <w:szCs w:val="28"/>
        </w:rPr>
      </w:pPr>
      <w:r w:rsidRPr="006433F2">
        <w:rPr>
          <w:b/>
          <w:color w:val="2E74B5" w:themeColor="accent1" w:themeShade="BF"/>
          <w:sz w:val="28"/>
          <w:szCs w:val="28"/>
        </w:rPr>
        <w:t>Who should arrange an annual review</w:t>
      </w:r>
      <w:r w:rsidR="00071F3E">
        <w:rPr>
          <w:b/>
          <w:color w:val="2E74B5" w:themeColor="accent1" w:themeShade="BF"/>
          <w:sz w:val="28"/>
          <w:szCs w:val="28"/>
        </w:rPr>
        <w:t xml:space="preserve"> meeting</w:t>
      </w:r>
      <w:r w:rsidRPr="006433F2">
        <w:rPr>
          <w:b/>
          <w:color w:val="2E74B5" w:themeColor="accent1" w:themeShade="BF"/>
          <w:sz w:val="28"/>
          <w:szCs w:val="28"/>
        </w:rPr>
        <w:t>?</w:t>
      </w:r>
    </w:p>
    <w:p w:rsidR="00762DB3" w:rsidRDefault="00322EEE" w:rsidP="009C28E9">
      <w:pPr>
        <w:rPr>
          <w:b/>
          <w:color w:val="2E74B5" w:themeColor="accent1" w:themeShade="BF"/>
          <w:sz w:val="28"/>
          <w:szCs w:val="28"/>
        </w:rPr>
      </w:pPr>
      <w:r>
        <w:rPr>
          <w:rFonts w:ascii="Verdana" w:hAnsi="Verdana"/>
          <w:color w:val="000000" w:themeColor="text1"/>
          <w:sz w:val="21"/>
          <w:szCs w:val="21"/>
        </w:rPr>
        <w:t xml:space="preserve">It is the responsibility of the Local Authority to ensure that an Annual Review meeting takes place.  In the majority of cases the Local Authority will request that this is undertaken by the school or other educational setting.  </w:t>
      </w:r>
      <w:r w:rsidR="00762DB3">
        <w:rPr>
          <w:rFonts w:ascii="Verdana" w:hAnsi="Verdana"/>
          <w:color w:val="000000" w:themeColor="text1"/>
          <w:sz w:val="21"/>
          <w:szCs w:val="21"/>
        </w:rPr>
        <w:t>The educational setting, us</w:t>
      </w:r>
      <w:r>
        <w:rPr>
          <w:rFonts w:ascii="Verdana" w:hAnsi="Verdana"/>
          <w:color w:val="000000" w:themeColor="text1"/>
          <w:sz w:val="21"/>
          <w:szCs w:val="21"/>
        </w:rPr>
        <w:t>ually the Senco/Headteacher, will then be</w:t>
      </w:r>
      <w:r w:rsidR="00762DB3">
        <w:rPr>
          <w:rFonts w:ascii="Verdana" w:hAnsi="Verdana"/>
          <w:color w:val="000000" w:themeColor="text1"/>
          <w:sz w:val="21"/>
          <w:szCs w:val="21"/>
        </w:rPr>
        <w:t xml:space="preserve"> responsible for arran</w:t>
      </w:r>
      <w:r w:rsidR="005A04DA">
        <w:rPr>
          <w:rFonts w:ascii="Verdana" w:hAnsi="Verdana"/>
          <w:color w:val="000000" w:themeColor="text1"/>
          <w:sz w:val="21"/>
          <w:szCs w:val="21"/>
        </w:rPr>
        <w:t xml:space="preserve">ging, preparing and circulating the paperwork and </w:t>
      </w:r>
      <w:r w:rsidR="00762DB3">
        <w:rPr>
          <w:rFonts w:ascii="Verdana" w:hAnsi="Verdana"/>
          <w:color w:val="000000" w:themeColor="text1"/>
          <w:sz w:val="21"/>
          <w:szCs w:val="21"/>
        </w:rPr>
        <w:t>inviting people to attend an annual review</w:t>
      </w:r>
      <w:r w:rsidR="00071F3E">
        <w:rPr>
          <w:rFonts w:ascii="Verdana" w:hAnsi="Verdana"/>
          <w:color w:val="000000" w:themeColor="text1"/>
          <w:sz w:val="21"/>
          <w:szCs w:val="21"/>
        </w:rPr>
        <w:t xml:space="preserve"> meeting. </w:t>
      </w:r>
    </w:p>
    <w:p w:rsidR="005F74EF" w:rsidRDefault="005F74EF" w:rsidP="009C28E9">
      <w:pPr>
        <w:rPr>
          <w:b/>
          <w:color w:val="2E74B5" w:themeColor="accent1" w:themeShade="BF"/>
          <w:sz w:val="28"/>
          <w:szCs w:val="28"/>
        </w:rPr>
      </w:pPr>
    </w:p>
    <w:p w:rsidR="00EF3265" w:rsidRDefault="00EF3265" w:rsidP="009C28E9">
      <w:pPr>
        <w:rPr>
          <w:b/>
          <w:color w:val="2E74B5" w:themeColor="accent1" w:themeShade="BF"/>
          <w:sz w:val="28"/>
          <w:szCs w:val="28"/>
        </w:rPr>
      </w:pPr>
      <w:r>
        <w:rPr>
          <w:b/>
          <w:color w:val="2E74B5" w:themeColor="accent1" w:themeShade="BF"/>
          <w:sz w:val="28"/>
          <w:szCs w:val="28"/>
        </w:rPr>
        <w:lastRenderedPageBreak/>
        <w:t>Who should chair an annual review</w:t>
      </w:r>
      <w:r w:rsidR="00071F3E">
        <w:rPr>
          <w:b/>
          <w:color w:val="2E74B5" w:themeColor="accent1" w:themeShade="BF"/>
          <w:sz w:val="28"/>
          <w:szCs w:val="28"/>
        </w:rPr>
        <w:t xml:space="preserve"> meeting</w:t>
      </w:r>
      <w:r>
        <w:rPr>
          <w:b/>
          <w:color w:val="2E74B5" w:themeColor="accent1" w:themeShade="BF"/>
          <w:sz w:val="28"/>
          <w:szCs w:val="28"/>
        </w:rPr>
        <w:t>?</w:t>
      </w:r>
    </w:p>
    <w:p w:rsidR="00762DB3" w:rsidRDefault="005A04DA" w:rsidP="009C28E9">
      <w:pPr>
        <w:rPr>
          <w:rFonts w:ascii="Verdana" w:hAnsi="Verdana"/>
          <w:color w:val="000000" w:themeColor="text1"/>
          <w:sz w:val="21"/>
          <w:szCs w:val="21"/>
        </w:rPr>
      </w:pPr>
      <w:r w:rsidRPr="005A04DA">
        <w:rPr>
          <w:rFonts w:ascii="Verdana" w:hAnsi="Verdana"/>
          <w:color w:val="000000" w:themeColor="text1"/>
          <w:sz w:val="21"/>
          <w:szCs w:val="21"/>
        </w:rPr>
        <w:t xml:space="preserve">In most cases, reviews should normally be </w:t>
      </w:r>
      <w:r>
        <w:rPr>
          <w:rFonts w:ascii="Verdana" w:hAnsi="Verdana"/>
          <w:color w:val="000000" w:themeColor="text1"/>
          <w:sz w:val="21"/>
          <w:szCs w:val="21"/>
        </w:rPr>
        <w:t>chaired by the Senco/Headteacher of the educational setting</w:t>
      </w:r>
      <w:r w:rsidRPr="005A04DA">
        <w:rPr>
          <w:rFonts w:ascii="Verdana" w:hAnsi="Verdana"/>
          <w:color w:val="000000" w:themeColor="text1"/>
          <w:sz w:val="21"/>
          <w:szCs w:val="21"/>
        </w:rPr>
        <w:t xml:space="preserve"> attended by the child or young person. Reviews are generally most effective when led </w:t>
      </w:r>
      <w:r>
        <w:rPr>
          <w:rFonts w:ascii="Verdana" w:hAnsi="Verdana"/>
          <w:color w:val="000000" w:themeColor="text1"/>
          <w:sz w:val="21"/>
          <w:szCs w:val="21"/>
        </w:rPr>
        <w:t>by the educational setting as t</w:t>
      </w:r>
      <w:r w:rsidRPr="005A04DA">
        <w:rPr>
          <w:rFonts w:ascii="Verdana" w:hAnsi="Verdana"/>
          <w:color w:val="000000" w:themeColor="text1"/>
          <w:sz w:val="21"/>
          <w:szCs w:val="21"/>
        </w:rPr>
        <w:t>hey know the child or young person best, will have the closest contact</w:t>
      </w:r>
      <w:r>
        <w:rPr>
          <w:rFonts w:ascii="Verdana" w:hAnsi="Verdana"/>
          <w:color w:val="000000" w:themeColor="text1"/>
          <w:sz w:val="21"/>
          <w:szCs w:val="21"/>
        </w:rPr>
        <w:t xml:space="preserve"> with them and their family and they will have the clearest information about progress and next steps.</w:t>
      </w:r>
    </w:p>
    <w:p w:rsidR="009C28E9" w:rsidRDefault="009C28E9" w:rsidP="009C28E9">
      <w:pPr>
        <w:rPr>
          <w:b/>
          <w:color w:val="2E74B5" w:themeColor="accent1" w:themeShade="BF"/>
          <w:sz w:val="28"/>
          <w:szCs w:val="28"/>
        </w:rPr>
      </w:pPr>
      <w:r w:rsidRPr="006433F2">
        <w:rPr>
          <w:b/>
          <w:color w:val="2E74B5" w:themeColor="accent1" w:themeShade="BF"/>
          <w:sz w:val="28"/>
          <w:szCs w:val="28"/>
        </w:rPr>
        <w:t>Who should be invited to an annual review</w:t>
      </w:r>
      <w:r w:rsidR="00071F3E">
        <w:rPr>
          <w:b/>
          <w:color w:val="2E74B5" w:themeColor="accent1" w:themeShade="BF"/>
          <w:sz w:val="28"/>
          <w:szCs w:val="28"/>
        </w:rPr>
        <w:t xml:space="preserve"> meeting</w:t>
      </w:r>
      <w:r w:rsidRPr="006433F2">
        <w:rPr>
          <w:b/>
          <w:color w:val="2E74B5" w:themeColor="accent1" w:themeShade="BF"/>
          <w:sz w:val="28"/>
          <w:szCs w:val="28"/>
        </w:rPr>
        <w:t>?</w:t>
      </w:r>
    </w:p>
    <w:p w:rsidR="005F74EF" w:rsidRDefault="005F74EF" w:rsidP="00546910">
      <w:pPr>
        <w:rPr>
          <w:rFonts w:ascii="Verdana" w:hAnsi="Verdana"/>
          <w:color w:val="000000" w:themeColor="text1"/>
          <w:sz w:val="21"/>
          <w:szCs w:val="21"/>
        </w:rPr>
      </w:pPr>
      <w:r w:rsidRPr="005F74EF">
        <w:rPr>
          <w:rFonts w:ascii="Verdana" w:hAnsi="Verdana"/>
          <w:color w:val="000000" w:themeColor="text1"/>
          <w:sz w:val="21"/>
          <w:szCs w:val="21"/>
        </w:rPr>
        <w:t>The child’s parents or young person, a representative of the school or other institution attende</w:t>
      </w:r>
      <w:r w:rsidR="00FA71A4">
        <w:rPr>
          <w:rFonts w:ascii="Verdana" w:hAnsi="Verdana"/>
          <w:color w:val="000000" w:themeColor="text1"/>
          <w:sz w:val="21"/>
          <w:szCs w:val="21"/>
        </w:rPr>
        <w:t xml:space="preserve">d, a local authority SEN </w:t>
      </w:r>
      <w:r w:rsidR="00071F3E">
        <w:rPr>
          <w:rFonts w:ascii="Verdana" w:hAnsi="Verdana"/>
          <w:color w:val="000000" w:themeColor="text1"/>
          <w:sz w:val="21"/>
          <w:szCs w:val="21"/>
        </w:rPr>
        <w:t>Officer</w:t>
      </w:r>
      <w:r w:rsidRPr="005F74EF">
        <w:rPr>
          <w:rFonts w:ascii="Verdana" w:hAnsi="Verdana"/>
          <w:color w:val="000000" w:themeColor="text1"/>
          <w:sz w:val="21"/>
          <w:szCs w:val="21"/>
        </w:rPr>
        <w:t>, a health service representative and a local authority social care representative must be invited and given at least two weeks’ notice of the date of the meeting. Other individuals relevant to th</w:t>
      </w:r>
      <w:r w:rsidR="00FA71A4">
        <w:rPr>
          <w:rFonts w:ascii="Verdana" w:hAnsi="Verdana"/>
          <w:color w:val="000000" w:themeColor="text1"/>
          <w:sz w:val="21"/>
          <w:szCs w:val="21"/>
        </w:rPr>
        <w:t xml:space="preserve">e review should also be invited which could include youth offending teams, </w:t>
      </w:r>
      <w:r w:rsidRPr="005F74EF">
        <w:rPr>
          <w:rFonts w:ascii="Verdana" w:hAnsi="Verdana"/>
          <w:color w:val="000000" w:themeColor="text1"/>
          <w:sz w:val="21"/>
          <w:szCs w:val="21"/>
        </w:rPr>
        <w:t>job coaches</w:t>
      </w:r>
      <w:r w:rsidR="00FA71A4">
        <w:rPr>
          <w:rFonts w:ascii="Verdana" w:hAnsi="Verdana"/>
          <w:color w:val="000000" w:themeColor="text1"/>
          <w:sz w:val="21"/>
          <w:szCs w:val="21"/>
        </w:rPr>
        <w:t>, sensory inclusion service, short breaks provider etc. If the child/young person is approaching transition to another educational setting it may be appropriate to also invite someone from that setting.</w:t>
      </w:r>
      <w:r w:rsidR="00223765">
        <w:rPr>
          <w:rFonts w:ascii="Verdana" w:hAnsi="Verdana"/>
          <w:color w:val="000000" w:themeColor="text1"/>
          <w:sz w:val="21"/>
          <w:szCs w:val="21"/>
        </w:rPr>
        <w:t xml:space="preserve"> Parents/carers may wish to invite somebody to provide them with support or guidance, such as IASS.  Young people may wish to have an independent advocate who they would wish to be included in the review meeting.</w:t>
      </w:r>
    </w:p>
    <w:p w:rsidR="009C28E9" w:rsidRDefault="005F74EF" w:rsidP="009C28E9">
      <w:pPr>
        <w:rPr>
          <w:b/>
          <w:color w:val="2E74B5" w:themeColor="accent1" w:themeShade="BF"/>
          <w:sz w:val="28"/>
          <w:szCs w:val="28"/>
        </w:rPr>
      </w:pPr>
      <w:r>
        <w:rPr>
          <w:b/>
          <w:color w:val="2E74B5" w:themeColor="accent1" w:themeShade="BF"/>
          <w:sz w:val="28"/>
          <w:szCs w:val="28"/>
        </w:rPr>
        <w:t>How much notice should be provided to a</w:t>
      </w:r>
      <w:r w:rsidR="009C28E9" w:rsidRPr="006433F2">
        <w:rPr>
          <w:b/>
          <w:color w:val="2E74B5" w:themeColor="accent1" w:themeShade="BF"/>
          <w:sz w:val="28"/>
          <w:szCs w:val="28"/>
        </w:rPr>
        <w:t>ttendees?</w:t>
      </w:r>
    </w:p>
    <w:p w:rsidR="004854D5" w:rsidRDefault="004854D5" w:rsidP="004854D5">
      <w:pPr>
        <w:rPr>
          <w:rFonts w:ascii="Verdana" w:hAnsi="Verdana"/>
          <w:color w:val="000000" w:themeColor="text1"/>
          <w:sz w:val="21"/>
          <w:szCs w:val="21"/>
        </w:rPr>
      </w:pPr>
      <w:r>
        <w:rPr>
          <w:rFonts w:ascii="Verdana" w:hAnsi="Verdana"/>
          <w:color w:val="000000" w:themeColor="text1"/>
          <w:sz w:val="21"/>
          <w:szCs w:val="21"/>
        </w:rPr>
        <w:t>People must have at least two weeks’ notice to</w:t>
      </w:r>
      <w:r w:rsidR="005A2F29">
        <w:rPr>
          <w:rFonts w:ascii="Verdana" w:hAnsi="Verdana"/>
          <w:color w:val="000000" w:themeColor="text1"/>
          <w:sz w:val="21"/>
          <w:szCs w:val="21"/>
        </w:rPr>
        <w:t xml:space="preserve"> attend however we would recommend</w:t>
      </w:r>
      <w:r w:rsidR="005F74EF">
        <w:rPr>
          <w:rFonts w:ascii="Verdana" w:hAnsi="Verdana"/>
          <w:color w:val="000000" w:themeColor="text1"/>
          <w:sz w:val="21"/>
          <w:szCs w:val="21"/>
        </w:rPr>
        <w:t xml:space="preserve"> giving 6 weeks’ notice to ensure</w:t>
      </w:r>
      <w:r>
        <w:rPr>
          <w:rFonts w:ascii="Verdana" w:hAnsi="Verdana"/>
          <w:color w:val="000000" w:themeColor="text1"/>
          <w:sz w:val="21"/>
          <w:szCs w:val="21"/>
        </w:rPr>
        <w:t xml:space="preserve"> availability can be met and to provide sufficient time so that they can submit a written report</w:t>
      </w:r>
      <w:r w:rsidR="005F74EF">
        <w:rPr>
          <w:rFonts w:ascii="Verdana" w:hAnsi="Verdana"/>
          <w:color w:val="000000" w:themeColor="text1"/>
          <w:sz w:val="21"/>
          <w:szCs w:val="21"/>
        </w:rPr>
        <w:t>/supporting information</w:t>
      </w:r>
      <w:r>
        <w:rPr>
          <w:rFonts w:ascii="Verdana" w:hAnsi="Verdana"/>
          <w:color w:val="000000" w:themeColor="text1"/>
          <w:sz w:val="21"/>
          <w:szCs w:val="21"/>
        </w:rPr>
        <w:t xml:space="preserve">. </w:t>
      </w:r>
    </w:p>
    <w:p w:rsidR="009C28E9" w:rsidRDefault="009C28E9" w:rsidP="009C28E9">
      <w:pPr>
        <w:rPr>
          <w:b/>
          <w:color w:val="2E74B5" w:themeColor="accent1" w:themeShade="BF"/>
          <w:sz w:val="28"/>
          <w:szCs w:val="28"/>
        </w:rPr>
      </w:pPr>
      <w:r w:rsidRPr="006433F2">
        <w:rPr>
          <w:b/>
          <w:color w:val="2E74B5" w:themeColor="accent1" w:themeShade="BF"/>
          <w:sz w:val="28"/>
          <w:szCs w:val="28"/>
        </w:rPr>
        <w:t>Can an annual review</w:t>
      </w:r>
      <w:r w:rsidR="00071F3E">
        <w:rPr>
          <w:b/>
          <w:color w:val="2E74B5" w:themeColor="accent1" w:themeShade="BF"/>
          <w:sz w:val="28"/>
          <w:szCs w:val="28"/>
        </w:rPr>
        <w:t xml:space="preserve"> meeting</w:t>
      </w:r>
      <w:r w:rsidRPr="006433F2">
        <w:rPr>
          <w:b/>
          <w:color w:val="2E74B5" w:themeColor="accent1" w:themeShade="BF"/>
          <w:sz w:val="28"/>
          <w:szCs w:val="28"/>
        </w:rPr>
        <w:t xml:space="preserve"> go ahead if the parents/young person cannot attend?</w:t>
      </w:r>
    </w:p>
    <w:p w:rsidR="00BA4217" w:rsidRDefault="005F74EF" w:rsidP="009C28E9">
      <w:pPr>
        <w:rPr>
          <w:rFonts w:ascii="Verdana" w:hAnsi="Verdana"/>
          <w:sz w:val="21"/>
          <w:szCs w:val="21"/>
        </w:rPr>
      </w:pPr>
      <w:r>
        <w:rPr>
          <w:rFonts w:ascii="Verdana" w:hAnsi="Verdana"/>
          <w:sz w:val="21"/>
          <w:szCs w:val="21"/>
        </w:rPr>
        <w:t xml:space="preserve">Please make every effort to </w:t>
      </w:r>
      <w:r w:rsidR="00BA4217">
        <w:rPr>
          <w:rFonts w:ascii="Verdana" w:hAnsi="Verdana"/>
          <w:sz w:val="21"/>
          <w:szCs w:val="21"/>
        </w:rPr>
        <w:t>try to rearrange t</w:t>
      </w:r>
      <w:r w:rsidR="005A2F29">
        <w:rPr>
          <w:rFonts w:ascii="Verdana" w:hAnsi="Verdana"/>
          <w:sz w:val="21"/>
          <w:szCs w:val="21"/>
        </w:rPr>
        <w:t xml:space="preserve">he annual review </w:t>
      </w:r>
      <w:r w:rsidR="00071F3E">
        <w:rPr>
          <w:rFonts w:ascii="Verdana" w:hAnsi="Verdana"/>
          <w:sz w:val="21"/>
          <w:szCs w:val="21"/>
        </w:rPr>
        <w:t xml:space="preserve">meeting </w:t>
      </w:r>
      <w:r w:rsidR="005A2F29">
        <w:rPr>
          <w:rFonts w:ascii="Verdana" w:hAnsi="Verdana"/>
          <w:sz w:val="21"/>
          <w:szCs w:val="21"/>
        </w:rPr>
        <w:t>to an alternative</w:t>
      </w:r>
      <w:r w:rsidR="00BA4217">
        <w:rPr>
          <w:rFonts w:ascii="Verdana" w:hAnsi="Verdana"/>
          <w:sz w:val="21"/>
          <w:szCs w:val="21"/>
        </w:rPr>
        <w:t xml:space="preserve"> date when the </w:t>
      </w:r>
      <w:r>
        <w:rPr>
          <w:rFonts w:ascii="Verdana" w:hAnsi="Verdana"/>
          <w:sz w:val="21"/>
          <w:szCs w:val="21"/>
        </w:rPr>
        <w:t xml:space="preserve">child/young person can attend. </w:t>
      </w:r>
    </w:p>
    <w:p w:rsidR="009C28E9" w:rsidRDefault="009C28E9" w:rsidP="009C28E9">
      <w:pPr>
        <w:rPr>
          <w:b/>
          <w:color w:val="2E74B5" w:themeColor="accent1" w:themeShade="BF"/>
          <w:sz w:val="28"/>
          <w:szCs w:val="28"/>
        </w:rPr>
      </w:pPr>
      <w:r w:rsidRPr="006433F2">
        <w:rPr>
          <w:b/>
          <w:color w:val="2E74B5" w:themeColor="accent1" w:themeShade="BF"/>
          <w:sz w:val="28"/>
          <w:szCs w:val="28"/>
        </w:rPr>
        <w:t>Can the child</w:t>
      </w:r>
      <w:r w:rsidR="0093178F">
        <w:rPr>
          <w:b/>
          <w:color w:val="2E74B5" w:themeColor="accent1" w:themeShade="BF"/>
          <w:sz w:val="28"/>
          <w:szCs w:val="28"/>
        </w:rPr>
        <w:t>/young person</w:t>
      </w:r>
      <w:r w:rsidRPr="006433F2">
        <w:rPr>
          <w:b/>
          <w:color w:val="2E74B5" w:themeColor="accent1" w:themeShade="BF"/>
          <w:sz w:val="28"/>
          <w:szCs w:val="28"/>
        </w:rPr>
        <w:t xml:space="preserve"> be present at the annual review</w:t>
      </w:r>
      <w:r w:rsidR="00071F3E">
        <w:rPr>
          <w:b/>
          <w:color w:val="2E74B5" w:themeColor="accent1" w:themeShade="BF"/>
          <w:sz w:val="28"/>
          <w:szCs w:val="28"/>
        </w:rPr>
        <w:t xml:space="preserve"> meeting</w:t>
      </w:r>
      <w:r w:rsidRPr="006433F2">
        <w:rPr>
          <w:b/>
          <w:color w:val="2E74B5" w:themeColor="accent1" w:themeShade="BF"/>
          <w:sz w:val="28"/>
          <w:szCs w:val="28"/>
        </w:rPr>
        <w:t>?</w:t>
      </w:r>
    </w:p>
    <w:p w:rsidR="0093178F" w:rsidRPr="0093178F" w:rsidRDefault="0093178F" w:rsidP="009C28E9">
      <w:pPr>
        <w:rPr>
          <w:rFonts w:ascii="Verdana" w:hAnsi="Verdana"/>
          <w:sz w:val="21"/>
          <w:szCs w:val="21"/>
        </w:rPr>
      </w:pPr>
      <w:r>
        <w:rPr>
          <w:rFonts w:ascii="Verdana" w:hAnsi="Verdana"/>
          <w:sz w:val="21"/>
          <w:szCs w:val="21"/>
        </w:rPr>
        <w:t xml:space="preserve">Yes the SEND Code of Practice encourages children and young people to be involved in their annual review </w:t>
      </w:r>
      <w:r w:rsidR="00071F3E">
        <w:rPr>
          <w:rFonts w:ascii="Verdana" w:hAnsi="Verdana"/>
          <w:sz w:val="21"/>
          <w:szCs w:val="21"/>
        </w:rPr>
        <w:t xml:space="preserve">meeting </w:t>
      </w:r>
      <w:r>
        <w:rPr>
          <w:rFonts w:ascii="Verdana" w:hAnsi="Verdana"/>
          <w:sz w:val="21"/>
          <w:szCs w:val="21"/>
        </w:rPr>
        <w:t>and to give their views.  It may be appropriate for a child to attend for a section of the review and not necessarily the whole meeting.</w:t>
      </w:r>
    </w:p>
    <w:p w:rsidR="009C28E9" w:rsidRDefault="009C28E9" w:rsidP="009C28E9">
      <w:pPr>
        <w:rPr>
          <w:b/>
          <w:color w:val="2E74B5" w:themeColor="accent1" w:themeShade="BF"/>
          <w:sz w:val="28"/>
          <w:szCs w:val="28"/>
        </w:rPr>
      </w:pPr>
      <w:r w:rsidRPr="006433F2">
        <w:rPr>
          <w:b/>
          <w:color w:val="2E74B5" w:themeColor="accent1" w:themeShade="BF"/>
          <w:sz w:val="28"/>
          <w:szCs w:val="28"/>
        </w:rPr>
        <w:t xml:space="preserve">Where can I find the annual review </w:t>
      </w:r>
      <w:r w:rsidR="00071F3E">
        <w:rPr>
          <w:b/>
          <w:color w:val="2E74B5" w:themeColor="accent1" w:themeShade="BF"/>
          <w:sz w:val="28"/>
          <w:szCs w:val="28"/>
        </w:rPr>
        <w:t xml:space="preserve">meeting </w:t>
      </w:r>
      <w:r w:rsidRPr="006433F2">
        <w:rPr>
          <w:b/>
          <w:color w:val="2E74B5" w:themeColor="accent1" w:themeShade="BF"/>
          <w:sz w:val="28"/>
          <w:szCs w:val="28"/>
        </w:rPr>
        <w:t>report template?</w:t>
      </w:r>
    </w:p>
    <w:p w:rsidR="005F74EF" w:rsidRDefault="0093178F" w:rsidP="009C28E9">
      <w:pPr>
        <w:rPr>
          <w:rFonts w:ascii="Verdana" w:hAnsi="Verdana"/>
          <w:sz w:val="21"/>
          <w:szCs w:val="21"/>
        </w:rPr>
      </w:pPr>
      <w:proofErr w:type="gramStart"/>
      <w:r>
        <w:rPr>
          <w:rFonts w:ascii="Verdana" w:hAnsi="Verdana"/>
          <w:sz w:val="21"/>
          <w:szCs w:val="21"/>
        </w:rPr>
        <w:t>All of</w:t>
      </w:r>
      <w:proofErr w:type="gramEnd"/>
      <w:r>
        <w:rPr>
          <w:rFonts w:ascii="Verdana" w:hAnsi="Verdana"/>
          <w:sz w:val="21"/>
          <w:szCs w:val="21"/>
        </w:rPr>
        <w:t xml:space="preserve"> the annual review </w:t>
      </w:r>
      <w:r w:rsidR="00071F3E">
        <w:rPr>
          <w:rFonts w:ascii="Verdana" w:hAnsi="Verdana"/>
          <w:sz w:val="21"/>
          <w:szCs w:val="21"/>
        </w:rPr>
        <w:t xml:space="preserve">meeting </w:t>
      </w:r>
      <w:r>
        <w:rPr>
          <w:rFonts w:ascii="Verdana" w:hAnsi="Verdana"/>
          <w:sz w:val="21"/>
          <w:szCs w:val="21"/>
        </w:rPr>
        <w:t xml:space="preserve">paperwork can be found on the </w:t>
      </w:r>
      <w:r w:rsidR="005F74EF">
        <w:rPr>
          <w:rFonts w:ascii="Verdana" w:hAnsi="Verdana"/>
          <w:sz w:val="21"/>
          <w:szCs w:val="21"/>
        </w:rPr>
        <w:t xml:space="preserve">local offer </w:t>
      </w:r>
      <w:r>
        <w:rPr>
          <w:rFonts w:ascii="Verdana" w:hAnsi="Verdana"/>
          <w:sz w:val="21"/>
          <w:szCs w:val="21"/>
        </w:rPr>
        <w:t xml:space="preserve">here: </w:t>
      </w:r>
      <w:r w:rsidR="003D017C" w:rsidRPr="003D017C">
        <w:rPr>
          <w:rStyle w:val="Hyperlink"/>
          <w:rFonts w:ascii="Verdana" w:hAnsi="Verdana"/>
          <w:sz w:val="21"/>
          <w:szCs w:val="21"/>
        </w:rPr>
        <w:t>https://www.shropshire.gov.uk/the-send-local-offer/education/education-health-and-care-plan/ehcp-annual-reviews/</w:t>
      </w:r>
    </w:p>
    <w:p w:rsidR="009C28E9" w:rsidRDefault="009C28E9" w:rsidP="009C28E9">
      <w:pPr>
        <w:rPr>
          <w:b/>
          <w:color w:val="2E74B5" w:themeColor="accent1" w:themeShade="BF"/>
          <w:sz w:val="28"/>
          <w:szCs w:val="28"/>
        </w:rPr>
      </w:pPr>
      <w:r w:rsidRPr="006433F2">
        <w:rPr>
          <w:b/>
          <w:color w:val="2E74B5" w:themeColor="accent1" w:themeShade="BF"/>
          <w:sz w:val="28"/>
          <w:szCs w:val="28"/>
        </w:rPr>
        <w:t>What other documents need to be sent in with the annual review report?</w:t>
      </w:r>
    </w:p>
    <w:p w:rsidR="00BA4217" w:rsidRDefault="00BA4217" w:rsidP="009C28E9">
      <w:pPr>
        <w:rPr>
          <w:rFonts w:ascii="Verdana" w:hAnsi="Verdana"/>
          <w:sz w:val="21"/>
          <w:szCs w:val="21"/>
        </w:rPr>
      </w:pPr>
      <w:r>
        <w:rPr>
          <w:rFonts w:ascii="Verdana" w:hAnsi="Verdana"/>
          <w:sz w:val="21"/>
          <w:szCs w:val="21"/>
        </w:rPr>
        <w:t xml:space="preserve">We require the annual review report, child’s/young person’s views, parent’s/carer’s views, pupil </w:t>
      </w:r>
      <w:r w:rsidR="005A2F29">
        <w:rPr>
          <w:rFonts w:ascii="Verdana" w:hAnsi="Verdana"/>
          <w:sz w:val="21"/>
          <w:szCs w:val="21"/>
        </w:rPr>
        <w:t>centered plan (current and review</w:t>
      </w:r>
      <w:r>
        <w:rPr>
          <w:rFonts w:ascii="Verdana" w:hAnsi="Verdana"/>
          <w:sz w:val="21"/>
          <w:szCs w:val="21"/>
        </w:rPr>
        <w:t>ed), preparing for adulthood document (year 9 onwards), costed provision map and any other professional reports (if appropriate).</w:t>
      </w:r>
      <w:bookmarkStart w:id="0" w:name="_GoBack"/>
      <w:bookmarkEnd w:id="0"/>
    </w:p>
    <w:p w:rsidR="00546910" w:rsidRDefault="00546910" w:rsidP="009C28E9">
      <w:pPr>
        <w:rPr>
          <w:b/>
          <w:color w:val="2E74B5" w:themeColor="accent1" w:themeShade="BF"/>
          <w:sz w:val="28"/>
          <w:szCs w:val="28"/>
        </w:rPr>
      </w:pPr>
    </w:p>
    <w:p w:rsidR="009C28E9" w:rsidRDefault="009C28E9" w:rsidP="009C28E9">
      <w:pPr>
        <w:rPr>
          <w:b/>
          <w:color w:val="2E74B5" w:themeColor="accent1" w:themeShade="BF"/>
          <w:sz w:val="28"/>
          <w:szCs w:val="28"/>
        </w:rPr>
      </w:pPr>
      <w:r w:rsidRPr="006433F2">
        <w:rPr>
          <w:b/>
          <w:color w:val="2E74B5" w:themeColor="accent1" w:themeShade="BF"/>
          <w:sz w:val="28"/>
          <w:szCs w:val="28"/>
        </w:rPr>
        <w:t xml:space="preserve">Where does the </w:t>
      </w:r>
      <w:r w:rsidR="00071F3E">
        <w:rPr>
          <w:b/>
          <w:color w:val="2E74B5" w:themeColor="accent1" w:themeShade="BF"/>
          <w:sz w:val="28"/>
          <w:szCs w:val="28"/>
        </w:rPr>
        <w:t xml:space="preserve">annual review </w:t>
      </w:r>
      <w:r w:rsidRPr="006433F2">
        <w:rPr>
          <w:b/>
          <w:color w:val="2E74B5" w:themeColor="accent1" w:themeShade="BF"/>
          <w:sz w:val="28"/>
          <w:szCs w:val="28"/>
        </w:rPr>
        <w:t>paperwork need to be sent?</w:t>
      </w:r>
    </w:p>
    <w:p w:rsidR="0093178F" w:rsidRPr="003D71A6" w:rsidRDefault="0093178F" w:rsidP="0093178F">
      <w:pPr>
        <w:rPr>
          <w:rFonts w:ascii="Verdana" w:hAnsi="Verdana"/>
          <w:sz w:val="21"/>
          <w:szCs w:val="21"/>
        </w:rPr>
      </w:pPr>
      <w:r w:rsidRPr="003D71A6">
        <w:rPr>
          <w:rFonts w:ascii="Verdana" w:hAnsi="Verdana"/>
          <w:sz w:val="21"/>
          <w:szCs w:val="21"/>
        </w:rPr>
        <w:t xml:space="preserve">Please </w:t>
      </w:r>
      <w:r w:rsidR="005A2F29">
        <w:rPr>
          <w:rFonts w:ascii="Verdana" w:hAnsi="Verdana"/>
          <w:sz w:val="21"/>
          <w:szCs w:val="21"/>
        </w:rPr>
        <w:t>send the</w:t>
      </w:r>
      <w:r w:rsidRPr="003D71A6">
        <w:rPr>
          <w:rFonts w:ascii="Verdana" w:hAnsi="Verdana"/>
          <w:sz w:val="21"/>
          <w:szCs w:val="21"/>
        </w:rPr>
        <w:t xml:space="preserve"> annual r</w:t>
      </w:r>
      <w:r w:rsidR="00FA71A4">
        <w:rPr>
          <w:rFonts w:ascii="Verdana" w:hAnsi="Verdana"/>
          <w:sz w:val="21"/>
          <w:szCs w:val="21"/>
        </w:rPr>
        <w:t xml:space="preserve">eview report and any other additional </w:t>
      </w:r>
      <w:r w:rsidRPr="003D71A6">
        <w:rPr>
          <w:rFonts w:ascii="Verdana" w:hAnsi="Verdana"/>
          <w:sz w:val="21"/>
          <w:szCs w:val="21"/>
        </w:rPr>
        <w:t>documents to the SEN Team via encrypted email (</w:t>
      </w:r>
      <w:hyperlink r:id="rId9" w:history="1">
        <w:r w:rsidRPr="003D71A6">
          <w:rPr>
            <w:rStyle w:val="Hyperlink"/>
            <w:rFonts w:ascii="Verdana" w:hAnsi="Verdana"/>
            <w:sz w:val="21"/>
            <w:szCs w:val="21"/>
          </w:rPr>
          <w:t>senannualreviews@shropshire.gov.uk</w:t>
        </w:r>
      </w:hyperlink>
      <w:r w:rsidRPr="003D71A6">
        <w:rPr>
          <w:rFonts w:ascii="Verdana" w:hAnsi="Verdana"/>
          <w:sz w:val="21"/>
          <w:szCs w:val="21"/>
        </w:rPr>
        <w:t xml:space="preserve">).  </w:t>
      </w:r>
    </w:p>
    <w:p w:rsidR="009C28E9" w:rsidRDefault="009C28E9" w:rsidP="009C28E9">
      <w:pPr>
        <w:rPr>
          <w:b/>
          <w:color w:val="2E74B5" w:themeColor="accent1" w:themeShade="BF"/>
          <w:sz w:val="28"/>
          <w:szCs w:val="28"/>
        </w:rPr>
      </w:pPr>
      <w:r w:rsidRPr="006433F2">
        <w:rPr>
          <w:b/>
          <w:color w:val="2E74B5" w:themeColor="accent1" w:themeShade="BF"/>
          <w:sz w:val="28"/>
          <w:szCs w:val="28"/>
        </w:rPr>
        <w:t>When do I need to send the paperwork to the SEN Team?</w:t>
      </w:r>
    </w:p>
    <w:p w:rsidR="0093178F" w:rsidRPr="0093178F" w:rsidRDefault="00762DB3" w:rsidP="009C28E9">
      <w:pPr>
        <w:rPr>
          <w:rFonts w:ascii="Verdana" w:hAnsi="Verdana"/>
          <w:color w:val="000000" w:themeColor="text1"/>
          <w:sz w:val="21"/>
          <w:szCs w:val="21"/>
        </w:rPr>
      </w:pPr>
      <w:r>
        <w:rPr>
          <w:rFonts w:ascii="Verdana" w:hAnsi="Verdana"/>
          <w:color w:val="000000" w:themeColor="text1"/>
          <w:sz w:val="21"/>
          <w:szCs w:val="21"/>
        </w:rPr>
        <w:t xml:space="preserve">The annual review paperwork needs to be submitted to the SEN Team as soon as possible </w:t>
      </w:r>
      <w:r w:rsidR="005A2F29">
        <w:rPr>
          <w:rFonts w:ascii="Verdana" w:hAnsi="Verdana"/>
          <w:color w:val="000000" w:themeColor="text1"/>
          <w:sz w:val="21"/>
          <w:szCs w:val="21"/>
        </w:rPr>
        <w:t xml:space="preserve">and no later than </w:t>
      </w:r>
      <w:r w:rsidR="0093178F">
        <w:rPr>
          <w:rFonts w:ascii="Verdana" w:hAnsi="Verdana"/>
          <w:color w:val="000000" w:themeColor="text1"/>
          <w:sz w:val="21"/>
          <w:szCs w:val="21"/>
        </w:rPr>
        <w:t>2 weeks of the meeting date.</w:t>
      </w:r>
    </w:p>
    <w:p w:rsidR="009C28E9" w:rsidRDefault="009C28E9" w:rsidP="009C28E9">
      <w:pPr>
        <w:rPr>
          <w:b/>
          <w:color w:val="2E74B5" w:themeColor="accent1" w:themeShade="BF"/>
          <w:sz w:val="28"/>
          <w:szCs w:val="28"/>
        </w:rPr>
      </w:pPr>
      <w:r w:rsidRPr="006433F2">
        <w:rPr>
          <w:b/>
          <w:color w:val="2E74B5" w:themeColor="accent1" w:themeShade="BF"/>
          <w:sz w:val="28"/>
          <w:szCs w:val="28"/>
        </w:rPr>
        <w:t>When will I receive a decision from the SEN Team?</w:t>
      </w:r>
    </w:p>
    <w:p w:rsidR="0093178F" w:rsidRPr="006433F2" w:rsidRDefault="0093178F" w:rsidP="009C28E9">
      <w:pPr>
        <w:rPr>
          <w:b/>
          <w:color w:val="2E74B5" w:themeColor="accent1" w:themeShade="BF"/>
          <w:sz w:val="28"/>
          <w:szCs w:val="28"/>
        </w:rPr>
      </w:pPr>
      <w:r>
        <w:rPr>
          <w:rFonts w:ascii="Verdana" w:hAnsi="Verdana"/>
          <w:sz w:val="21"/>
          <w:szCs w:val="21"/>
        </w:rPr>
        <w:t>Parents/young person/school will receive a letter from the SEN Team confirming the LA’s decision (e.g. maintain/amend/</w:t>
      </w:r>
      <w:r w:rsidR="005A2F29">
        <w:rPr>
          <w:rFonts w:ascii="Verdana" w:hAnsi="Verdana"/>
          <w:sz w:val="21"/>
          <w:szCs w:val="21"/>
        </w:rPr>
        <w:t>assess/</w:t>
      </w:r>
      <w:r>
        <w:rPr>
          <w:rFonts w:ascii="Verdana" w:hAnsi="Verdana"/>
          <w:sz w:val="21"/>
          <w:szCs w:val="21"/>
        </w:rPr>
        <w:t>cease</w:t>
      </w:r>
      <w:r w:rsidR="005A2F29">
        <w:rPr>
          <w:rFonts w:ascii="Verdana" w:hAnsi="Verdana"/>
          <w:sz w:val="21"/>
          <w:szCs w:val="21"/>
        </w:rPr>
        <w:t>/transfer to GSP</w:t>
      </w:r>
      <w:r>
        <w:rPr>
          <w:rFonts w:ascii="Verdana" w:hAnsi="Verdana"/>
          <w:sz w:val="21"/>
          <w:szCs w:val="21"/>
        </w:rPr>
        <w:t>)</w:t>
      </w:r>
      <w:r w:rsidR="00071F3E">
        <w:rPr>
          <w:rFonts w:ascii="Verdana" w:hAnsi="Verdana"/>
          <w:sz w:val="21"/>
          <w:szCs w:val="21"/>
        </w:rPr>
        <w:t>;</w:t>
      </w:r>
      <w:r>
        <w:rPr>
          <w:rFonts w:ascii="Verdana" w:hAnsi="Verdana"/>
          <w:sz w:val="21"/>
          <w:szCs w:val="21"/>
        </w:rPr>
        <w:t xml:space="preserve"> </w:t>
      </w:r>
      <w:r w:rsidR="005A2F29">
        <w:rPr>
          <w:rFonts w:ascii="Verdana" w:hAnsi="Verdana"/>
          <w:sz w:val="21"/>
          <w:szCs w:val="21"/>
        </w:rPr>
        <w:t xml:space="preserve">this should be </w:t>
      </w:r>
      <w:r>
        <w:rPr>
          <w:rFonts w:ascii="Verdana" w:hAnsi="Verdana"/>
          <w:sz w:val="21"/>
          <w:szCs w:val="21"/>
        </w:rPr>
        <w:t>within</w:t>
      </w:r>
      <w:r w:rsidRPr="00423D1A">
        <w:rPr>
          <w:rFonts w:ascii="Verdana" w:hAnsi="Verdana"/>
          <w:sz w:val="21"/>
          <w:szCs w:val="21"/>
        </w:rPr>
        <w:t xml:space="preserve"> 4 weeks of the meeting</w:t>
      </w:r>
      <w:r>
        <w:rPr>
          <w:rFonts w:ascii="Verdana" w:hAnsi="Verdana"/>
          <w:sz w:val="21"/>
          <w:szCs w:val="21"/>
        </w:rPr>
        <w:t xml:space="preserve"> date</w:t>
      </w:r>
      <w:r w:rsidRPr="00423D1A">
        <w:rPr>
          <w:rFonts w:ascii="Verdana" w:hAnsi="Verdana"/>
          <w:sz w:val="21"/>
          <w:szCs w:val="21"/>
        </w:rPr>
        <w:t>.</w:t>
      </w:r>
      <w:r>
        <w:rPr>
          <w:rFonts w:ascii="Verdana" w:hAnsi="Verdana"/>
          <w:sz w:val="21"/>
          <w:szCs w:val="21"/>
        </w:rPr>
        <w:t xml:space="preserve">  This can only be achieved if the school submit the paperwork to the SEN Team within 2 weeks of the meeting date.</w:t>
      </w:r>
    </w:p>
    <w:p w:rsidR="00BA4217" w:rsidRDefault="009C28E9" w:rsidP="00BA4217">
      <w:pPr>
        <w:rPr>
          <w:b/>
          <w:color w:val="2E74B5" w:themeColor="accent1" w:themeShade="BF"/>
          <w:sz w:val="28"/>
          <w:szCs w:val="28"/>
        </w:rPr>
      </w:pPr>
      <w:r w:rsidRPr="006433F2">
        <w:rPr>
          <w:b/>
          <w:color w:val="2E74B5" w:themeColor="accent1" w:themeShade="BF"/>
          <w:sz w:val="28"/>
          <w:szCs w:val="28"/>
        </w:rPr>
        <w:t xml:space="preserve">If the </w:t>
      </w:r>
      <w:r w:rsidR="00071F3E">
        <w:rPr>
          <w:b/>
          <w:color w:val="2E74B5" w:themeColor="accent1" w:themeShade="BF"/>
          <w:sz w:val="28"/>
          <w:szCs w:val="28"/>
        </w:rPr>
        <w:t xml:space="preserve">EHC </w:t>
      </w:r>
      <w:r w:rsidRPr="006433F2">
        <w:rPr>
          <w:b/>
          <w:color w:val="2E74B5" w:themeColor="accent1" w:themeShade="BF"/>
          <w:sz w:val="28"/>
          <w:szCs w:val="28"/>
        </w:rPr>
        <w:t xml:space="preserve">plan is being amended when </w:t>
      </w:r>
      <w:r w:rsidR="00071F3E">
        <w:rPr>
          <w:b/>
          <w:color w:val="2E74B5" w:themeColor="accent1" w:themeShade="BF"/>
          <w:sz w:val="28"/>
          <w:szCs w:val="28"/>
        </w:rPr>
        <w:t>will</w:t>
      </w:r>
      <w:r w:rsidRPr="006433F2">
        <w:rPr>
          <w:b/>
          <w:color w:val="2E74B5" w:themeColor="accent1" w:themeShade="BF"/>
          <w:sz w:val="28"/>
          <w:szCs w:val="28"/>
        </w:rPr>
        <w:t xml:space="preserve"> I receive an amended copy by?</w:t>
      </w:r>
    </w:p>
    <w:p w:rsidR="00BA4217" w:rsidRPr="006433F2" w:rsidRDefault="00BA4217" w:rsidP="009C28E9">
      <w:pPr>
        <w:rPr>
          <w:b/>
          <w:color w:val="2E74B5" w:themeColor="accent1" w:themeShade="BF"/>
          <w:sz w:val="28"/>
          <w:szCs w:val="28"/>
        </w:rPr>
      </w:pPr>
      <w:r>
        <w:rPr>
          <w:rFonts w:ascii="Verdana" w:hAnsi="Verdana"/>
          <w:sz w:val="21"/>
          <w:szCs w:val="21"/>
        </w:rPr>
        <w:t xml:space="preserve">An amended EHCP should be received within 8 weeks </w:t>
      </w:r>
      <w:r w:rsidR="00071F3E">
        <w:rPr>
          <w:rFonts w:ascii="Verdana" w:hAnsi="Verdana"/>
          <w:sz w:val="21"/>
          <w:szCs w:val="21"/>
        </w:rPr>
        <w:t>of the LA decision</w:t>
      </w:r>
      <w:r>
        <w:rPr>
          <w:rFonts w:ascii="Verdana" w:hAnsi="Verdana"/>
          <w:sz w:val="21"/>
          <w:szCs w:val="21"/>
        </w:rPr>
        <w:t>. Please note the LA are only able to keep to this deadline if the school submits the paperwork within the two week deadline.</w:t>
      </w:r>
    </w:p>
    <w:p w:rsidR="00546910" w:rsidRDefault="005E5CCE" w:rsidP="009C28E9">
      <w:pPr>
        <w:rPr>
          <w:b/>
          <w:color w:val="2E74B5" w:themeColor="accent1" w:themeShade="BF"/>
          <w:sz w:val="28"/>
          <w:szCs w:val="28"/>
        </w:rPr>
      </w:pPr>
      <w:r>
        <w:rPr>
          <w:b/>
          <w:color w:val="2E74B5" w:themeColor="accent1" w:themeShade="BF"/>
          <w:sz w:val="28"/>
          <w:szCs w:val="28"/>
        </w:rPr>
        <w:t>Can parents/y</w:t>
      </w:r>
      <w:r w:rsidR="00546910">
        <w:rPr>
          <w:b/>
          <w:color w:val="2E74B5" w:themeColor="accent1" w:themeShade="BF"/>
          <w:sz w:val="28"/>
          <w:szCs w:val="28"/>
        </w:rPr>
        <w:t>oung people appeal the decision?</w:t>
      </w:r>
    </w:p>
    <w:p w:rsidR="00546910" w:rsidRPr="006433F2" w:rsidRDefault="00546910" w:rsidP="009C28E9">
      <w:pPr>
        <w:rPr>
          <w:b/>
          <w:color w:val="2E74B5" w:themeColor="accent1" w:themeShade="BF"/>
          <w:sz w:val="28"/>
          <w:szCs w:val="28"/>
        </w:rPr>
      </w:pPr>
      <w:r>
        <w:rPr>
          <w:rFonts w:ascii="Verdana" w:hAnsi="Verdana"/>
          <w:sz w:val="21"/>
          <w:szCs w:val="21"/>
        </w:rPr>
        <w:t xml:space="preserve">Yes, a letter will be sent </w:t>
      </w:r>
      <w:r w:rsidR="00AC44E6">
        <w:rPr>
          <w:rFonts w:ascii="Verdana" w:hAnsi="Verdana"/>
          <w:sz w:val="21"/>
          <w:szCs w:val="21"/>
        </w:rPr>
        <w:t xml:space="preserve">with the LA’s decision </w:t>
      </w:r>
      <w:r>
        <w:rPr>
          <w:rFonts w:ascii="Verdana" w:hAnsi="Verdana"/>
          <w:sz w:val="21"/>
          <w:szCs w:val="21"/>
        </w:rPr>
        <w:t>which will</w:t>
      </w:r>
      <w:r w:rsidR="00AC44E6">
        <w:rPr>
          <w:rFonts w:ascii="Verdana" w:hAnsi="Verdana"/>
          <w:sz w:val="21"/>
          <w:szCs w:val="21"/>
        </w:rPr>
        <w:t xml:space="preserve"> outline their rights of appeal and the timescales.</w:t>
      </w:r>
    </w:p>
    <w:p w:rsidR="009C28E9" w:rsidRDefault="009C28E9" w:rsidP="009C28E9">
      <w:pPr>
        <w:rPr>
          <w:b/>
          <w:color w:val="2E74B5" w:themeColor="accent1" w:themeShade="BF"/>
          <w:sz w:val="28"/>
          <w:szCs w:val="28"/>
        </w:rPr>
      </w:pPr>
      <w:r w:rsidRPr="006433F2">
        <w:rPr>
          <w:b/>
          <w:color w:val="2E74B5" w:themeColor="accent1" w:themeShade="BF"/>
          <w:sz w:val="28"/>
          <w:szCs w:val="28"/>
        </w:rPr>
        <w:t>Who can I call if I have an annual review query?</w:t>
      </w:r>
    </w:p>
    <w:p w:rsidR="00EF3265" w:rsidRPr="00BA4217" w:rsidRDefault="00EF3265" w:rsidP="009C28E9">
      <w:pPr>
        <w:rPr>
          <w:rFonts w:ascii="Verdana" w:hAnsi="Verdana"/>
          <w:sz w:val="21"/>
          <w:szCs w:val="21"/>
        </w:rPr>
      </w:pPr>
      <w:r w:rsidRPr="00BA4217">
        <w:rPr>
          <w:rFonts w:ascii="Verdana" w:hAnsi="Verdana"/>
          <w:sz w:val="21"/>
          <w:szCs w:val="21"/>
        </w:rPr>
        <w:t>Ricki Foxall, Administrator, SEN Team – 01743 254366</w:t>
      </w:r>
    </w:p>
    <w:p w:rsidR="009C28E9" w:rsidRDefault="009C28E9" w:rsidP="009C28E9">
      <w:pPr>
        <w:rPr>
          <w:b/>
          <w:color w:val="2E74B5" w:themeColor="accent1" w:themeShade="BF"/>
          <w:sz w:val="28"/>
          <w:szCs w:val="28"/>
        </w:rPr>
      </w:pPr>
      <w:r w:rsidRPr="006433F2">
        <w:rPr>
          <w:b/>
          <w:color w:val="2E74B5" w:themeColor="accent1" w:themeShade="BF"/>
          <w:sz w:val="28"/>
          <w:szCs w:val="28"/>
        </w:rPr>
        <w:t>Who can I email if I have an annual review query?</w:t>
      </w:r>
    </w:p>
    <w:p w:rsidR="00ED6305" w:rsidRPr="00BA4217" w:rsidRDefault="00EF3265" w:rsidP="001C6D19">
      <w:pPr>
        <w:rPr>
          <w:rFonts w:ascii="Verdana" w:hAnsi="Verdana"/>
          <w:sz w:val="21"/>
          <w:szCs w:val="21"/>
        </w:rPr>
      </w:pPr>
      <w:r w:rsidRPr="00BA4217">
        <w:rPr>
          <w:rFonts w:ascii="Verdana" w:hAnsi="Verdana"/>
          <w:sz w:val="21"/>
          <w:szCs w:val="21"/>
        </w:rPr>
        <w:t>senannualreviews@shropshire.gov.uk</w:t>
      </w:r>
    </w:p>
    <w:sectPr w:rsidR="00ED6305" w:rsidRPr="00BA4217" w:rsidSect="00BC5E7D">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D9B" w:rsidRDefault="00E16D9B" w:rsidP="00D11F4F">
      <w:pPr>
        <w:spacing w:after="0" w:line="240" w:lineRule="auto"/>
      </w:pPr>
      <w:r>
        <w:separator/>
      </w:r>
    </w:p>
  </w:endnote>
  <w:endnote w:type="continuationSeparator" w:id="0">
    <w:p w:rsidR="00E16D9B" w:rsidRDefault="00E16D9B" w:rsidP="00D1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94215207"/>
      <w:docPartObj>
        <w:docPartGallery w:val="Page Numbers (Bottom of Page)"/>
        <w:docPartUnique/>
      </w:docPartObj>
    </w:sdtPr>
    <w:sdtEndPr/>
    <w:sdtContent>
      <w:p w:rsidR="00BC5E7D" w:rsidRPr="00BC5E7D" w:rsidRDefault="00841778">
        <w:pPr>
          <w:pStyle w:val="Footer"/>
          <w:jc w:val="right"/>
          <w:rPr>
            <w:sz w:val="20"/>
            <w:szCs w:val="20"/>
          </w:rPr>
        </w:pPr>
        <w:r>
          <w:rPr>
            <w:sz w:val="20"/>
            <w:szCs w:val="20"/>
          </w:rPr>
          <w:t>AR</w:t>
        </w:r>
        <w:r w:rsidR="00BC5E7D" w:rsidRPr="00BC5E7D">
          <w:rPr>
            <w:sz w:val="20"/>
            <w:szCs w:val="20"/>
          </w:rPr>
          <w:t xml:space="preserve"> FAQs (</w:t>
        </w:r>
        <w:r w:rsidR="003D017C">
          <w:rPr>
            <w:sz w:val="20"/>
            <w:szCs w:val="20"/>
          </w:rPr>
          <w:t>Octo</w:t>
        </w:r>
        <w:r w:rsidR="004A4644">
          <w:rPr>
            <w:sz w:val="20"/>
            <w:szCs w:val="20"/>
          </w:rPr>
          <w:t>ber 2020</w:t>
        </w:r>
        <w:r w:rsidR="00BC5E7D" w:rsidRPr="00BC5E7D">
          <w:rPr>
            <w:sz w:val="20"/>
            <w:szCs w:val="20"/>
          </w:rPr>
          <w:t xml:space="preserve">) </w:t>
        </w:r>
        <w:r w:rsidR="00BC5E7D" w:rsidRPr="00BC5E7D">
          <w:rPr>
            <w:sz w:val="20"/>
            <w:szCs w:val="20"/>
          </w:rPr>
          <w:tab/>
        </w:r>
        <w:r w:rsidR="00BC5E7D" w:rsidRPr="00BC5E7D">
          <w:rPr>
            <w:sz w:val="20"/>
            <w:szCs w:val="20"/>
          </w:rPr>
          <w:tab/>
        </w:r>
        <w:sdt>
          <w:sdtPr>
            <w:rPr>
              <w:sz w:val="20"/>
              <w:szCs w:val="20"/>
            </w:rPr>
            <w:id w:val="-1769616900"/>
            <w:docPartObj>
              <w:docPartGallery w:val="Page Numbers (Top of Page)"/>
              <w:docPartUnique/>
            </w:docPartObj>
          </w:sdtPr>
          <w:sdtEndPr/>
          <w:sdtContent>
            <w:r w:rsidR="00BC5E7D" w:rsidRPr="00BC5E7D">
              <w:rPr>
                <w:sz w:val="20"/>
                <w:szCs w:val="20"/>
              </w:rPr>
              <w:t xml:space="preserve">Page </w:t>
            </w:r>
            <w:r w:rsidR="00BC5E7D" w:rsidRPr="00BC5E7D">
              <w:rPr>
                <w:b/>
                <w:bCs/>
                <w:sz w:val="20"/>
                <w:szCs w:val="20"/>
              </w:rPr>
              <w:fldChar w:fldCharType="begin"/>
            </w:r>
            <w:r w:rsidR="00BC5E7D" w:rsidRPr="00BC5E7D">
              <w:rPr>
                <w:b/>
                <w:bCs/>
                <w:sz w:val="20"/>
                <w:szCs w:val="20"/>
              </w:rPr>
              <w:instrText xml:space="preserve"> PAGE </w:instrText>
            </w:r>
            <w:r w:rsidR="00BC5E7D" w:rsidRPr="00BC5E7D">
              <w:rPr>
                <w:b/>
                <w:bCs/>
                <w:sz w:val="20"/>
                <w:szCs w:val="20"/>
              </w:rPr>
              <w:fldChar w:fldCharType="separate"/>
            </w:r>
            <w:r w:rsidR="00F43354">
              <w:rPr>
                <w:b/>
                <w:bCs/>
                <w:noProof/>
                <w:sz w:val="20"/>
                <w:szCs w:val="20"/>
              </w:rPr>
              <w:t>2</w:t>
            </w:r>
            <w:r w:rsidR="00BC5E7D" w:rsidRPr="00BC5E7D">
              <w:rPr>
                <w:b/>
                <w:bCs/>
                <w:sz w:val="20"/>
                <w:szCs w:val="20"/>
              </w:rPr>
              <w:fldChar w:fldCharType="end"/>
            </w:r>
            <w:r w:rsidR="00BC5E7D" w:rsidRPr="00BC5E7D">
              <w:rPr>
                <w:sz w:val="20"/>
                <w:szCs w:val="20"/>
              </w:rPr>
              <w:t xml:space="preserve"> of </w:t>
            </w:r>
            <w:r w:rsidR="00BC5E7D" w:rsidRPr="00BC5E7D">
              <w:rPr>
                <w:b/>
                <w:bCs/>
                <w:sz w:val="20"/>
                <w:szCs w:val="20"/>
              </w:rPr>
              <w:fldChar w:fldCharType="begin"/>
            </w:r>
            <w:r w:rsidR="00BC5E7D" w:rsidRPr="00BC5E7D">
              <w:rPr>
                <w:b/>
                <w:bCs/>
                <w:sz w:val="20"/>
                <w:szCs w:val="20"/>
              </w:rPr>
              <w:instrText xml:space="preserve"> NUMPAGES  </w:instrText>
            </w:r>
            <w:r w:rsidR="00BC5E7D" w:rsidRPr="00BC5E7D">
              <w:rPr>
                <w:b/>
                <w:bCs/>
                <w:sz w:val="20"/>
                <w:szCs w:val="20"/>
              </w:rPr>
              <w:fldChar w:fldCharType="separate"/>
            </w:r>
            <w:r w:rsidR="00F43354">
              <w:rPr>
                <w:b/>
                <w:bCs/>
                <w:noProof/>
                <w:sz w:val="20"/>
                <w:szCs w:val="20"/>
              </w:rPr>
              <w:t>3</w:t>
            </w:r>
            <w:r w:rsidR="00BC5E7D" w:rsidRPr="00BC5E7D">
              <w:rPr>
                <w:b/>
                <w:bCs/>
                <w:sz w:val="20"/>
                <w:szCs w:val="20"/>
              </w:rPr>
              <w:fldChar w:fldCharType="end"/>
            </w:r>
          </w:sdtContent>
        </w:sdt>
      </w:p>
    </w:sdtContent>
  </w:sdt>
  <w:p w:rsidR="0001235A" w:rsidRDefault="00012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D9B" w:rsidRDefault="00E16D9B" w:rsidP="00D11F4F">
      <w:pPr>
        <w:spacing w:after="0" w:line="240" w:lineRule="auto"/>
      </w:pPr>
      <w:r>
        <w:separator/>
      </w:r>
    </w:p>
  </w:footnote>
  <w:footnote w:type="continuationSeparator" w:id="0">
    <w:p w:rsidR="00E16D9B" w:rsidRDefault="00E16D9B" w:rsidP="00D11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F26"/>
    <w:multiLevelType w:val="hybridMultilevel"/>
    <w:tmpl w:val="94C0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60E4C"/>
    <w:multiLevelType w:val="hybridMultilevel"/>
    <w:tmpl w:val="38BC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07045"/>
    <w:multiLevelType w:val="hybridMultilevel"/>
    <w:tmpl w:val="CFC0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72341"/>
    <w:multiLevelType w:val="hybridMultilevel"/>
    <w:tmpl w:val="4F980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33AAB"/>
    <w:multiLevelType w:val="hybridMultilevel"/>
    <w:tmpl w:val="ECF05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15BF3"/>
    <w:multiLevelType w:val="hybridMultilevel"/>
    <w:tmpl w:val="72546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724DF"/>
    <w:multiLevelType w:val="hybridMultilevel"/>
    <w:tmpl w:val="3870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406942"/>
    <w:multiLevelType w:val="hybridMultilevel"/>
    <w:tmpl w:val="CF06A5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03294"/>
    <w:multiLevelType w:val="hybridMultilevel"/>
    <w:tmpl w:val="8CA2CEE2"/>
    <w:lvl w:ilvl="0" w:tplc="5EECDE4C">
      <w:start w:val="1"/>
      <w:numFmt w:val="decimal"/>
      <w:lvlText w:val="%1."/>
      <w:lvlJc w:val="left"/>
      <w:pPr>
        <w:ind w:left="1069" w:hanging="360"/>
      </w:pPr>
      <w:rPr>
        <w:rFonts w:ascii="Arial" w:hAnsi="Aria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2"/>
  </w:num>
  <w:num w:numId="3">
    <w:abstractNumId w:val="6"/>
  </w:num>
  <w:num w:numId="4">
    <w:abstractNumId w:val="8"/>
  </w:num>
  <w:num w:numId="5">
    <w:abstractNumId w:val="4"/>
  </w:num>
  <w:num w:numId="6">
    <w:abstractNumId w:val="1"/>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382"/>
    <w:rsid w:val="0001235A"/>
    <w:rsid w:val="00016F8E"/>
    <w:rsid w:val="00021A6A"/>
    <w:rsid w:val="000320BC"/>
    <w:rsid w:val="00037239"/>
    <w:rsid w:val="00067C83"/>
    <w:rsid w:val="00071F3E"/>
    <w:rsid w:val="00072FF9"/>
    <w:rsid w:val="00087F57"/>
    <w:rsid w:val="000B1928"/>
    <w:rsid w:val="000D2CF1"/>
    <w:rsid w:val="000E6B01"/>
    <w:rsid w:val="000F5D23"/>
    <w:rsid w:val="001024C5"/>
    <w:rsid w:val="001407A4"/>
    <w:rsid w:val="00145C8D"/>
    <w:rsid w:val="00170BE1"/>
    <w:rsid w:val="0018283D"/>
    <w:rsid w:val="0019109D"/>
    <w:rsid w:val="001A5558"/>
    <w:rsid w:val="001B176E"/>
    <w:rsid w:val="001C0D20"/>
    <w:rsid w:val="001C41C6"/>
    <w:rsid w:val="001C6D19"/>
    <w:rsid w:val="001C7E2C"/>
    <w:rsid w:val="001C7F9E"/>
    <w:rsid w:val="00202FE6"/>
    <w:rsid w:val="00215100"/>
    <w:rsid w:val="00223765"/>
    <w:rsid w:val="002344C1"/>
    <w:rsid w:val="002410D5"/>
    <w:rsid w:val="00254EF0"/>
    <w:rsid w:val="0027355A"/>
    <w:rsid w:val="002737FF"/>
    <w:rsid w:val="00284810"/>
    <w:rsid w:val="0029495C"/>
    <w:rsid w:val="002B5BD7"/>
    <w:rsid w:val="002D3005"/>
    <w:rsid w:val="002D40F7"/>
    <w:rsid w:val="002E5AFA"/>
    <w:rsid w:val="002F27C5"/>
    <w:rsid w:val="00312342"/>
    <w:rsid w:val="00322EEE"/>
    <w:rsid w:val="0036346A"/>
    <w:rsid w:val="003D017C"/>
    <w:rsid w:val="003E2951"/>
    <w:rsid w:val="003F3794"/>
    <w:rsid w:val="003F4867"/>
    <w:rsid w:val="003F72F5"/>
    <w:rsid w:val="0040157E"/>
    <w:rsid w:val="00424382"/>
    <w:rsid w:val="00432007"/>
    <w:rsid w:val="00437230"/>
    <w:rsid w:val="0044516A"/>
    <w:rsid w:val="0044577E"/>
    <w:rsid w:val="00446D35"/>
    <w:rsid w:val="004803DB"/>
    <w:rsid w:val="004816BE"/>
    <w:rsid w:val="00481DE2"/>
    <w:rsid w:val="004854D5"/>
    <w:rsid w:val="004A4152"/>
    <w:rsid w:val="004A4644"/>
    <w:rsid w:val="004B08DE"/>
    <w:rsid w:val="004B7E12"/>
    <w:rsid w:val="004D2EB4"/>
    <w:rsid w:val="004D7FFE"/>
    <w:rsid w:val="004F1C58"/>
    <w:rsid w:val="00505053"/>
    <w:rsid w:val="005446D6"/>
    <w:rsid w:val="00546910"/>
    <w:rsid w:val="005531B9"/>
    <w:rsid w:val="00554476"/>
    <w:rsid w:val="00563EB7"/>
    <w:rsid w:val="00590273"/>
    <w:rsid w:val="00597E65"/>
    <w:rsid w:val="005A04DA"/>
    <w:rsid w:val="005A2F29"/>
    <w:rsid w:val="005E5CCE"/>
    <w:rsid w:val="005F0E8B"/>
    <w:rsid w:val="005F7019"/>
    <w:rsid w:val="005F74EF"/>
    <w:rsid w:val="0061194B"/>
    <w:rsid w:val="00617C80"/>
    <w:rsid w:val="00617EC9"/>
    <w:rsid w:val="006251E5"/>
    <w:rsid w:val="00633096"/>
    <w:rsid w:val="006433F2"/>
    <w:rsid w:val="00671CED"/>
    <w:rsid w:val="006846FE"/>
    <w:rsid w:val="00690B5D"/>
    <w:rsid w:val="0071191E"/>
    <w:rsid w:val="007311D6"/>
    <w:rsid w:val="007360F2"/>
    <w:rsid w:val="00740ACD"/>
    <w:rsid w:val="00757350"/>
    <w:rsid w:val="00762DB3"/>
    <w:rsid w:val="0076564B"/>
    <w:rsid w:val="007725D5"/>
    <w:rsid w:val="0077264A"/>
    <w:rsid w:val="007811AF"/>
    <w:rsid w:val="0078256A"/>
    <w:rsid w:val="007937E0"/>
    <w:rsid w:val="00794A37"/>
    <w:rsid w:val="007A0B50"/>
    <w:rsid w:val="007A7FA7"/>
    <w:rsid w:val="007B4641"/>
    <w:rsid w:val="007C6C0F"/>
    <w:rsid w:val="007E3F09"/>
    <w:rsid w:val="007E5C80"/>
    <w:rsid w:val="007E5ED9"/>
    <w:rsid w:val="0080214B"/>
    <w:rsid w:val="00805CE6"/>
    <w:rsid w:val="00811454"/>
    <w:rsid w:val="00832426"/>
    <w:rsid w:val="008413D2"/>
    <w:rsid w:val="00841778"/>
    <w:rsid w:val="00894B38"/>
    <w:rsid w:val="008B20EB"/>
    <w:rsid w:val="008C78A0"/>
    <w:rsid w:val="00905644"/>
    <w:rsid w:val="00911010"/>
    <w:rsid w:val="0091274A"/>
    <w:rsid w:val="0093178F"/>
    <w:rsid w:val="00937359"/>
    <w:rsid w:val="009461C4"/>
    <w:rsid w:val="00965076"/>
    <w:rsid w:val="00976DB2"/>
    <w:rsid w:val="00984368"/>
    <w:rsid w:val="00984CA9"/>
    <w:rsid w:val="009B5D16"/>
    <w:rsid w:val="009C28E9"/>
    <w:rsid w:val="009D5FDB"/>
    <w:rsid w:val="00A03079"/>
    <w:rsid w:val="00A07BD7"/>
    <w:rsid w:val="00A127FF"/>
    <w:rsid w:val="00A25911"/>
    <w:rsid w:val="00A340B0"/>
    <w:rsid w:val="00A35CAB"/>
    <w:rsid w:val="00AA2085"/>
    <w:rsid w:val="00AA6CF9"/>
    <w:rsid w:val="00AC44E6"/>
    <w:rsid w:val="00AE7367"/>
    <w:rsid w:val="00AF64AF"/>
    <w:rsid w:val="00B03A1F"/>
    <w:rsid w:val="00B05701"/>
    <w:rsid w:val="00B12453"/>
    <w:rsid w:val="00B238A0"/>
    <w:rsid w:val="00B24683"/>
    <w:rsid w:val="00B5537F"/>
    <w:rsid w:val="00B70442"/>
    <w:rsid w:val="00B96F35"/>
    <w:rsid w:val="00BA4217"/>
    <w:rsid w:val="00BC349E"/>
    <w:rsid w:val="00BC5E7D"/>
    <w:rsid w:val="00BE64FB"/>
    <w:rsid w:val="00C0550C"/>
    <w:rsid w:val="00C56A55"/>
    <w:rsid w:val="00CD0267"/>
    <w:rsid w:val="00CD5C01"/>
    <w:rsid w:val="00CE35B2"/>
    <w:rsid w:val="00CE4D74"/>
    <w:rsid w:val="00D11F4F"/>
    <w:rsid w:val="00D2710B"/>
    <w:rsid w:val="00D45D69"/>
    <w:rsid w:val="00D52123"/>
    <w:rsid w:val="00D54A20"/>
    <w:rsid w:val="00D6509D"/>
    <w:rsid w:val="00D75146"/>
    <w:rsid w:val="00D84E49"/>
    <w:rsid w:val="00D857D3"/>
    <w:rsid w:val="00DE0479"/>
    <w:rsid w:val="00DF7BF4"/>
    <w:rsid w:val="00E0311F"/>
    <w:rsid w:val="00E16D9B"/>
    <w:rsid w:val="00E746BC"/>
    <w:rsid w:val="00E75C68"/>
    <w:rsid w:val="00E820E9"/>
    <w:rsid w:val="00E85A6E"/>
    <w:rsid w:val="00E9663E"/>
    <w:rsid w:val="00EA1385"/>
    <w:rsid w:val="00ED6305"/>
    <w:rsid w:val="00EE3FF8"/>
    <w:rsid w:val="00EF0C67"/>
    <w:rsid w:val="00EF3265"/>
    <w:rsid w:val="00EF5FDD"/>
    <w:rsid w:val="00EF607B"/>
    <w:rsid w:val="00EF6FE6"/>
    <w:rsid w:val="00F0355D"/>
    <w:rsid w:val="00F067F0"/>
    <w:rsid w:val="00F07340"/>
    <w:rsid w:val="00F16F95"/>
    <w:rsid w:val="00F203EF"/>
    <w:rsid w:val="00F22F6B"/>
    <w:rsid w:val="00F32931"/>
    <w:rsid w:val="00F43354"/>
    <w:rsid w:val="00F44808"/>
    <w:rsid w:val="00F50E8C"/>
    <w:rsid w:val="00F51474"/>
    <w:rsid w:val="00F60D3D"/>
    <w:rsid w:val="00F660AF"/>
    <w:rsid w:val="00F94855"/>
    <w:rsid w:val="00FA1F2C"/>
    <w:rsid w:val="00FA2D68"/>
    <w:rsid w:val="00FA71A4"/>
    <w:rsid w:val="00FC7980"/>
    <w:rsid w:val="00FD5456"/>
    <w:rsid w:val="00FE0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D01120"/>
  <w15:chartTrackingRefBased/>
  <w15:docId w15:val="{41F49DB0-C107-443A-A3A6-7CE43C85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243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4382"/>
    <w:rPr>
      <w:rFonts w:eastAsiaTheme="minorEastAsia"/>
      <w:lang w:val="en-US"/>
    </w:rPr>
  </w:style>
  <w:style w:type="table" w:styleId="TableGrid">
    <w:name w:val="Table Grid"/>
    <w:basedOn w:val="TableNormal"/>
    <w:uiPriority w:val="39"/>
    <w:rsid w:val="00B9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1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F4F"/>
  </w:style>
  <w:style w:type="paragraph" w:styleId="Footer">
    <w:name w:val="footer"/>
    <w:basedOn w:val="Normal"/>
    <w:link w:val="FooterChar"/>
    <w:uiPriority w:val="99"/>
    <w:unhideWhenUsed/>
    <w:rsid w:val="00D11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F4F"/>
  </w:style>
  <w:style w:type="paragraph" w:styleId="BalloonText">
    <w:name w:val="Balloon Text"/>
    <w:basedOn w:val="Normal"/>
    <w:link w:val="BalloonTextChar"/>
    <w:uiPriority w:val="99"/>
    <w:semiHidden/>
    <w:unhideWhenUsed/>
    <w:rsid w:val="00E03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11F"/>
    <w:rPr>
      <w:rFonts w:ascii="Segoe UI" w:hAnsi="Segoe UI" w:cs="Segoe UI"/>
      <w:sz w:val="18"/>
      <w:szCs w:val="18"/>
    </w:rPr>
  </w:style>
  <w:style w:type="paragraph" w:styleId="NormalWeb">
    <w:name w:val="Normal (Web)"/>
    <w:basedOn w:val="Normal"/>
    <w:uiPriority w:val="99"/>
    <w:semiHidden/>
    <w:unhideWhenUsed/>
    <w:rsid w:val="00E0311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0D2CF1"/>
    <w:pPr>
      <w:ind w:left="720"/>
      <w:contextualSpacing/>
    </w:pPr>
  </w:style>
  <w:style w:type="character" w:styleId="HTMLCite">
    <w:name w:val="HTML Cite"/>
    <w:basedOn w:val="DefaultParagraphFont"/>
    <w:uiPriority w:val="99"/>
    <w:semiHidden/>
    <w:unhideWhenUsed/>
    <w:rsid w:val="00ED6305"/>
    <w:rPr>
      <w:i/>
      <w:iCs/>
    </w:rPr>
  </w:style>
  <w:style w:type="character" w:styleId="Hyperlink">
    <w:name w:val="Hyperlink"/>
    <w:basedOn w:val="DefaultParagraphFont"/>
    <w:uiPriority w:val="99"/>
    <w:unhideWhenUsed/>
    <w:rsid w:val="00FC7980"/>
    <w:rPr>
      <w:color w:val="0563C1" w:themeColor="hyperlink"/>
      <w:u w:val="single"/>
    </w:rPr>
  </w:style>
  <w:style w:type="character" w:styleId="FollowedHyperlink">
    <w:name w:val="FollowedHyperlink"/>
    <w:basedOn w:val="DefaultParagraphFont"/>
    <w:uiPriority w:val="99"/>
    <w:semiHidden/>
    <w:unhideWhenUsed/>
    <w:rsid w:val="005F74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49463">
      <w:bodyDiv w:val="1"/>
      <w:marLeft w:val="0"/>
      <w:marRight w:val="0"/>
      <w:marTop w:val="0"/>
      <w:marBottom w:val="0"/>
      <w:divBdr>
        <w:top w:val="none" w:sz="0" w:space="0" w:color="auto"/>
        <w:left w:val="none" w:sz="0" w:space="0" w:color="auto"/>
        <w:bottom w:val="none" w:sz="0" w:space="0" w:color="auto"/>
        <w:right w:val="none" w:sz="0" w:space="0" w:color="auto"/>
      </w:divBdr>
    </w:div>
    <w:div w:id="1956012465">
      <w:bodyDiv w:val="1"/>
      <w:marLeft w:val="0"/>
      <w:marRight w:val="0"/>
      <w:marTop w:val="0"/>
      <w:marBottom w:val="0"/>
      <w:divBdr>
        <w:top w:val="none" w:sz="0" w:space="0" w:color="auto"/>
        <w:left w:val="none" w:sz="0" w:space="0" w:color="auto"/>
        <w:bottom w:val="none" w:sz="0" w:space="0" w:color="auto"/>
        <w:right w:val="none" w:sz="0" w:space="0" w:color="auto"/>
      </w:divBdr>
      <w:divsChild>
        <w:div w:id="583993945">
          <w:marLeft w:val="0"/>
          <w:marRight w:val="0"/>
          <w:marTop w:val="0"/>
          <w:marBottom w:val="0"/>
          <w:divBdr>
            <w:top w:val="none" w:sz="0" w:space="0" w:color="auto"/>
            <w:left w:val="none" w:sz="0" w:space="0" w:color="auto"/>
            <w:bottom w:val="none" w:sz="0" w:space="0" w:color="auto"/>
            <w:right w:val="none" w:sz="0" w:space="0" w:color="auto"/>
          </w:divBdr>
          <w:divsChild>
            <w:div w:id="66735804">
              <w:marLeft w:val="0"/>
              <w:marRight w:val="0"/>
              <w:marTop w:val="0"/>
              <w:marBottom w:val="0"/>
              <w:divBdr>
                <w:top w:val="none" w:sz="0" w:space="0" w:color="auto"/>
                <w:left w:val="none" w:sz="0" w:space="0" w:color="auto"/>
                <w:bottom w:val="none" w:sz="0" w:space="0" w:color="auto"/>
                <w:right w:val="none" w:sz="0" w:space="0" w:color="auto"/>
              </w:divBdr>
              <w:divsChild>
                <w:div w:id="1902328022">
                  <w:marLeft w:val="0"/>
                  <w:marRight w:val="0"/>
                  <w:marTop w:val="0"/>
                  <w:marBottom w:val="0"/>
                  <w:divBdr>
                    <w:top w:val="none" w:sz="0" w:space="0" w:color="auto"/>
                    <w:left w:val="none" w:sz="0" w:space="0" w:color="auto"/>
                    <w:bottom w:val="none" w:sz="0" w:space="0" w:color="auto"/>
                    <w:right w:val="none" w:sz="0" w:space="0" w:color="auto"/>
                  </w:divBdr>
                  <w:divsChild>
                    <w:div w:id="990250844">
                      <w:marLeft w:val="0"/>
                      <w:marRight w:val="0"/>
                      <w:marTop w:val="0"/>
                      <w:marBottom w:val="0"/>
                      <w:divBdr>
                        <w:top w:val="none" w:sz="0" w:space="0" w:color="auto"/>
                        <w:left w:val="none" w:sz="0" w:space="0" w:color="auto"/>
                        <w:bottom w:val="none" w:sz="0" w:space="0" w:color="auto"/>
                        <w:right w:val="none" w:sz="0" w:space="0" w:color="auto"/>
                      </w:divBdr>
                      <w:divsChild>
                        <w:div w:id="63987874">
                          <w:marLeft w:val="0"/>
                          <w:marRight w:val="0"/>
                          <w:marTop w:val="45"/>
                          <w:marBottom w:val="0"/>
                          <w:divBdr>
                            <w:top w:val="none" w:sz="0" w:space="0" w:color="auto"/>
                            <w:left w:val="none" w:sz="0" w:space="0" w:color="auto"/>
                            <w:bottom w:val="none" w:sz="0" w:space="0" w:color="auto"/>
                            <w:right w:val="none" w:sz="0" w:space="0" w:color="auto"/>
                          </w:divBdr>
                          <w:divsChild>
                            <w:div w:id="751774176">
                              <w:marLeft w:val="0"/>
                              <w:marRight w:val="0"/>
                              <w:marTop w:val="0"/>
                              <w:marBottom w:val="0"/>
                              <w:divBdr>
                                <w:top w:val="none" w:sz="0" w:space="0" w:color="auto"/>
                                <w:left w:val="none" w:sz="0" w:space="0" w:color="auto"/>
                                <w:bottom w:val="none" w:sz="0" w:space="0" w:color="auto"/>
                                <w:right w:val="none" w:sz="0" w:space="0" w:color="auto"/>
                              </w:divBdr>
                              <w:divsChild>
                                <w:div w:id="1559247697">
                                  <w:marLeft w:val="2070"/>
                                  <w:marRight w:val="3810"/>
                                  <w:marTop w:val="0"/>
                                  <w:marBottom w:val="0"/>
                                  <w:divBdr>
                                    <w:top w:val="none" w:sz="0" w:space="0" w:color="auto"/>
                                    <w:left w:val="none" w:sz="0" w:space="0" w:color="auto"/>
                                    <w:bottom w:val="none" w:sz="0" w:space="0" w:color="auto"/>
                                    <w:right w:val="none" w:sz="0" w:space="0" w:color="auto"/>
                                  </w:divBdr>
                                  <w:divsChild>
                                    <w:div w:id="2138720317">
                                      <w:marLeft w:val="0"/>
                                      <w:marRight w:val="0"/>
                                      <w:marTop w:val="0"/>
                                      <w:marBottom w:val="0"/>
                                      <w:divBdr>
                                        <w:top w:val="none" w:sz="0" w:space="0" w:color="auto"/>
                                        <w:left w:val="none" w:sz="0" w:space="0" w:color="auto"/>
                                        <w:bottom w:val="none" w:sz="0" w:space="0" w:color="auto"/>
                                        <w:right w:val="none" w:sz="0" w:space="0" w:color="auto"/>
                                      </w:divBdr>
                                      <w:divsChild>
                                        <w:div w:id="669328737">
                                          <w:marLeft w:val="0"/>
                                          <w:marRight w:val="0"/>
                                          <w:marTop w:val="0"/>
                                          <w:marBottom w:val="0"/>
                                          <w:divBdr>
                                            <w:top w:val="none" w:sz="0" w:space="0" w:color="auto"/>
                                            <w:left w:val="none" w:sz="0" w:space="0" w:color="auto"/>
                                            <w:bottom w:val="none" w:sz="0" w:space="0" w:color="auto"/>
                                            <w:right w:val="none" w:sz="0" w:space="0" w:color="auto"/>
                                          </w:divBdr>
                                          <w:divsChild>
                                            <w:div w:id="1379210279">
                                              <w:marLeft w:val="0"/>
                                              <w:marRight w:val="0"/>
                                              <w:marTop w:val="0"/>
                                              <w:marBottom w:val="0"/>
                                              <w:divBdr>
                                                <w:top w:val="none" w:sz="0" w:space="0" w:color="auto"/>
                                                <w:left w:val="none" w:sz="0" w:space="0" w:color="auto"/>
                                                <w:bottom w:val="none" w:sz="0" w:space="0" w:color="auto"/>
                                                <w:right w:val="none" w:sz="0" w:space="0" w:color="auto"/>
                                              </w:divBdr>
                                              <w:divsChild>
                                                <w:div w:id="376003656">
                                                  <w:marLeft w:val="0"/>
                                                  <w:marRight w:val="0"/>
                                                  <w:marTop w:val="90"/>
                                                  <w:marBottom w:val="0"/>
                                                  <w:divBdr>
                                                    <w:top w:val="none" w:sz="0" w:space="0" w:color="auto"/>
                                                    <w:left w:val="none" w:sz="0" w:space="0" w:color="auto"/>
                                                    <w:bottom w:val="none" w:sz="0" w:space="0" w:color="auto"/>
                                                    <w:right w:val="none" w:sz="0" w:space="0" w:color="auto"/>
                                                  </w:divBdr>
                                                  <w:divsChild>
                                                    <w:div w:id="76750751">
                                                      <w:marLeft w:val="0"/>
                                                      <w:marRight w:val="0"/>
                                                      <w:marTop w:val="0"/>
                                                      <w:marBottom w:val="0"/>
                                                      <w:divBdr>
                                                        <w:top w:val="none" w:sz="0" w:space="0" w:color="auto"/>
                                                        <w:left w:val="none" w:sz="0" w:space="0" w:color="auto"/>
                                                        <w:bottom w:val="none" w:sz="0" w:space="0" w:color="auto"/>
                                                        <w:right w:val="none" w:sz="0" w:space="0" w:color="auto"/>
                                                      </w:divBdr>
                                                      <w:divsChild>
                                                        <w:div w:id="1254432346">
                                                          <w:marLeft w:val="0"/>
                                                          <w:marRight w:val="0"/>
                                                          <w:marTop w:val="0"/>
                                                          <w:marBottom w:val="0"/>
                                                          <w:divBdr>
                                                            <w:top w:val="none" w:sz="0" w:space="0" w:color="auto"/>
                                                            <w:left w:val="none" w:sz="0" w:space="0" w:color="auto"/>
                                                            <w:bottom w:val="none" w:sz="0" w:space="0" w:color="auto"/>
                                                            <w:right w:val="none" w:sz="0" w:space="0" w:color="auto"/>
                                                          </w:divBdr>
                                                          <w:divsChild>
                                                            <w:div w:id="1268738541">
                                                              <w:marLeft w:val="0"/>
                                                              <w:marRight w:val="0"/>
                                                              <w:marTop w:val="0"/>
                                                              <w:marBottom w:val="0"/>
                                                              <w:divBdr>
                                                                <w:top w:val="none" w:sz="0" w:space="0" w:color="auto"/>
                                                                <w:left w:val="none" w:sz="0" w:space="0" w:color="auto"/>
                                                                <w:bottom w:val="none" w:sz="0" w:space="0" w:color="auto"/>
                                                                <w:right w:val="none" w:sz="0" w:space="0" w:color="auto"/>
                                                              </w:divBdr>
                                                              <w:divsChild>
                                                                <w:div w:id="238249910">
                                                                  <w:marLeft w:val="0"/>
                                                                  <w:marRight w:val="0"/>
                                                                  <w:marTop w:val="0"/>
                                                                  <w:marBottom w:val="390"/>
                                                                  <w:divBdr>
                                                                    <w:top w:val="none" w:sz="0" w:space="0" w:color="auto"/>
                                                                    <w:left w:val="none" w:sz="0" w:space="0" w:color="auto"/>
                                                                    <w:bottom w:val="none" w:sz="0" w:space="0" w:color="auto"/>
                                                                    <w:right w:val="none" w:sz="0" w:space="0" w:color="auto"/>
                                                                  </w:divBdr>
                                                                  <w:divsChild>
                                                                    <w:div w:id="18312540">
                                                                      <w:marLeft w:val="0"/>
                                                                      <w:marRight w:val="0"/>
                                                                      <w:marTop w:val="0"/>
                                                                      <w:marBottom w:val="0"/>
                                                                      <w:divBdr>
                                                                        <w:top w:val="none" w:sz="0" w:space="0" w:color="auto"/>
                                                                        <w:left w:val="none" w:sz="0" w:space="0" w:color="auto"/>
                                                                        <w:bottom w:val="none" w:sz="0" w:space="0" w:color="auto"/>
                                                                        <w:right w:val="none" w:sz="0" w:space="0" w:color="auto"/>
                                                                      </w:divBdr>
                                                                      <w:divsChild>
                                                                        <w:div w:id="772014714">
                                                                          <w:marLeft w:val="0"/>
                                                                          <w:marRight w:val="0"/>
                                                                          <w:marTop w:val="0"/>
                                                                          <w:marBottom w:val="0"/>
                                                                          <w:divBdr>
                                                                            <w:top w:val="none" w:sz="0" w:space="0" w:color="auto"/>
                                                                            <w:left w:val="none" w:sz="0" w:space="0" w:color="auto"/>
                                                                            <w:bottom w:val="none" w:sz="0" w:space="0" w:color="auto"/>
                                                                            <w:right w:val="none" w:sz="0" w:space="0" w:color="auto"/>
                                                                          </w:divBdr>
                                                                          <w:divsChild>
                                                                            <w:div w:id="2043020590">
                                                                              <w:marLeft w:val="0"/>
                                                                              <w:marRight w:val="0"/>
                                                                              <w:marTop w:val="0"/>
                                                                              <w:marBottom w:val="0"/>
                                                                              <w:divBdr>
                                                                                <w:top w:val="none" w:sz="0" w:space="0" w:color="auto"/>
                                                                                <w:left w:val="none" w:sz="0" w:space="0" w:color="auto"/>
                                                                                <w:bottom w:val="none" w:sz="0" w:space="0" w:color="auto"/>
                                                                                <w:right w:val="none" w:sz="0" w:space="0" w:color="auto"/>
                                                                              </w:divBdr>
                                                                              <w:divsChild>
                                                                                <w:div w:id="1546138554">
                                                                                  <w:marLeft w:val="0"/>
                                                                                  <w:marRight w:val="0"/>
                                                                                  <w:marTop w:val="0"/>
                                                                                  <w:marBottom w:val="0"/>
                                                                                  <w:divBdr>
                                                                                    <w:top w:val="none" w:sz="0" w:space="0" w:color="auto"/>
                                                                                    <w:left w:val="none" w:sz="0" w:space="0" w:color="auto"/>
                                                                                    <w:bottom w:val="none" w:sz="0" w:space="0" w:color="auto"/>
                                                                                    <w:right w:val="none" w:sz="0" w:space="0" w:color="auto"/>
                                                                                  </w:divBdr>
                                                                                  <w:divsChild>
                                                                                    <w:div w:id="21009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nannualreviews@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Shropshire guidance booklet foractitioners working with children and young people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A5D2F5-EA48-4E75-9DB1-8256B2B6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Shropshire Annual Review Guidance</vt:lpstr>
    </vt:vector>
  </TitlesOfParts>
  <Company>Shropshire Council</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Shropshire Annual Review Guidance</dc:title>
  <dc:subject/>
  <dc:creator>Garry Dean</dc:creator>
  <cp:keywords/>
  <dc:description/>
  <cp:lastModifiedBy>Gemma Breckell</cp:lastModifiedBy>
  <cp:revision>3</cp:revision>
  <cp:lastPrinted>2017-11-16T14:21:00Z</cp:lastPrinted>
  <dcterms:created xsi:type="dcterms:W3CDTF">2020-08-19T14:29:00Z</dcterms:created>
  <dcterms:modified xsi:type="dcterms:W3CDTF">2020-11-13T11:08:00Z</dcterms:modified>
</cp:coreProperties>
</file>